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89434" w14:textId="77777777" w:rsidR="00807DFC" w:rsidRDefault="005A26F4">
      <w:pPr>
        <w:pStyle w:val="Title"/>
        <w:jc w:val="right"/>
      </w:pPr>
      <w:r>
        <w:t>القياس</w:t>
      </w:r>
      <w:r>
        <w:t xml:space="preserve"> </w:t>
      </w:r>
      <w:r>
        <w:t>والاختبارات</w:t>
      </w:r>
      <w:r>
        <w:t xml:space="preserve"> </w:t>
      </w:r>
      <w:r>
        <w:t>الرياضية</w:t>
      </w:r>
    </w:p>
    <w:p w14:paraId="08DA436B" w14:textId="77777777" w:rsidR="00807DFC" w:rsidRDefault="005A26F4">
      <w:pPr>
        <w:jc w:val="right"/>
        <w:rPr>
          <w:rFonts w:hint="eastAsia"/>
        </w:rPr>
      </w:pPr>
      <w:r>
        <w:rPr>
          <w:rFonts w:ascii="Noto Sans Arabic" w:hAnsi="Noto Sans Arabic"/>
          <w:i/>
          <w:rtl/>
        </w:rPr>
        <w:t>كتاب الطالب | الإجازة الفنية LT | 15 وحدة تعليمية / 30 ساعة نظرية</w:t>
      </w:r>
    </w:p>
    <w:p w14:paraId="38592003" w14:textId="77777777" w:rsidR="00807DFC" w:rsidRDefault="005A26F4">
      <w:pPr>
        <w:jc w:val="right"/>
        <w:rPr>
          <w:rFonts w:hint="eastAsia"/>
        </w:rPr>
      </w:pPr>
      <w:r>
        <w:rPr>
          <w:rFonts w:ascii="Noto Sans Arabic" w:hAnsi="Noto Sans Arabic"/>
          <w:b/>
          <w:rtl/>
        </w:rPr>
        <w:t>الإجازة الفنية LT • مقرر نظري: 30 ساعة CM • المعامل: 6 • إعداد تربوي: الأستاذ باسم الحسين</w:t>
      </w:r>
    </w:p>
    <w:p w14:paraId="4E2DD926" w14:textId="77777777" w:rsidR="00807DFC" w:rsidRDefault="005A26F4">
      <w:pPr>
        <w:jc w:val="right"/>
        <w:rPr>
          <w:rFonts w:hint="eastAsia"/>
        </w:rPr>
      </w:pPr>
      <w:r>
        <w:rPr>
          <w:rFonts w:ascii="Noto Sans Arabic" w:hAnsi="Noto Sans Arabic"/>
          <w:rtl/>
        </w:rPr>
        <w:t>مادة تعليمية مقترحة مشتقة من رؤوس الموضوعات في الوثائق المرفقة. توزيع الوحدات والأنشطة والاختبارات ونظام العلامات مقترح وغير مثبت كاعتماد وزاري.</w:t>
      </w:r>
    </w:p>
    <w:p w14:paraId="4FF05A46" w14:textId="77777777" w:rsidR="00807DFC" w:rsidRDefault="005A26F4">
      <w:pPr>
        <w:pStyle w:val="Heading1"/>
        <w:jc w:val="right"/>
      </w:pPr>
      <w:r>
        <w:t>خريطة</w:t>
      </w:r>
      <w:r>
        <w:t xml:space="preserve"> </w:t>
      </w:r>
      <w:r>
        <w:t>المقرر</w:t>
      </w:r>
    </w:p>
    <w:p w14:paraId="52C4169B" w14:textId="77777777" w:rsidR="00807DFC" w:rsidRDefault="005A26F4">
      <w:pPr>
        <w:jc w:val="right"/>
        <w:rPr>
          <w:rFonts w:hint="eastAsia"/>
        </w:rPr>
      </w:pPr>
      <w:r>
        <w:rPr>
          <w:rFonts w:ascii="Noto Sans Arabic" w:hAnsi="Noto Sans Arabic"/>
          <w:rtl/>
        </w:rPr>
        <w:t>تغطّي الوحدات الستة فصول المذكورة في الوصف المرفق. تتناول وحدة كل ساعتين CM مقترحتين. النشاط داخل الوحدة تدريبي صفّي وليس دليلًا على ساعات TP مستقلة.</w:t>
      </w:r>
    </w:p>
    <w:tbl>
      <w:tblPr>
        <w:tblStyle w:val="TableGrid"/>
        <w:bidiVisual/>
        <w:tblW w:w="0" w:type="auto"/>
        <w:jc w:val="center"/>
        <w:tblLook w:val="04A0" w:firstRow="1" w:lastRow="0" w:firstColumn="1" w:lastColumn="0" w:noHBand="0" w:noVBand="1"/>
      </w:tblPr>
      <w:tblGrid>
        <w:gridCol w:w="2459"/>
        <w:gridCol w:w="2472"/>
        <w:gridCol w:w="2466"/>
        <w:gridCol w:w="2458"/>
      </w:tblGrid>
      <w:tr w:rsidR="00807DFC" w14:paraId="1CAD7AF9" w14:textId="77777777">
        <w:trPr>
          <w:jc w:val="center"/>
        </w:trPr>
        <w:tc>
          <w:tcPr>
            <w:tcW w:w="2493" w:type="dxa"/>
            <w:shd w:val="clear" w:color="auto" w:fill="0B1D3A"/>
            <w:vAlign w:val="center"/>
          </w:tcPr>
          <w:p w14:paraId="47A416B8" w14:textId="77777777" w:rsidR="00807DFC" w:rsidRDefault="005A26F4">
            <w:pPr>
              <w:jc w:val="right"/>
              <w:rPr>
                <w:rFonts w:hint="eastAsia"/>
              </w:rPr>
            </w:pPr>
            <w:r>
              <w:rPr>
                <w:rFonts w:ascii="Noto Sans Arabic" w:hAnsi="Noto Sans Arabic"/>
                <w:b/>
                <w:color w:val="FFFFFF"/>
                <w:rtl/>
              </w:rPr>
              <w:t>الوحدة</w:t>
            </w:r>
          </w:p>
        </w:tc>
        <w:tc>
          <w:tcPr>
            <w:tcW w:w="2493" w:type="dxa"/>
            <w:shd w:val="clear" w:color="auto" w:fill="0B1D3A"/>
            <w:vAlign w:val="center"/>
          </w:tcPr>
          <w:p w14:paraId="7D086596" w14:textId="77777777" w:rsidR="00807DFC" w:rsidRDefault="005A26F4">
            <w:pPr>
              <w:jc w:val="right"/>
              <w:rPr>
                <w:rFonts w:hint="eastAsia"/>
              </w:rPr>
            </w:pPr>
            <w:r>
              <w:rPr>
                <w:rFonts w:ascii="Noto Sans Arabic" w:hAnsi="Noto Sans Arabic"/>
                <w:b/>
                <w:color w:val="FFFFFF"/>
                <w:rtl/>
              </w:rPr>
              <w:t>موضوعها</w:t>
            </w:r>
          </w:p>
        </w:tc>
        <w:tc>
          <w:tcPr>
            <w:tcW w:w="2493" w:type="dxa"/>
            <w:shd w:val="clear" w:color="auto" w:fill="0B1D3A"/>
            <w:vAlign w:val="center"/>
          </w:tcPr>
          <w:p w14:paraId="462E160A" w14:textId="77777777" w:rsidR="00807DFC" w:rsidRDefault="005A26F4">
            <w:pPr>
              <w:jc w:val="right"/>
              <w:rPr>
                <w:rFonts w:hint="eastAsia"/>
              </w:rPr>
            </w:pPr>
            <w:r>
              <w:rPr>
                <w:rFonts w:ascii="Noto Sans Arabic" w:hAnsi="Noto Sans Arabic"/>
                <w:b/>
                <w:color w:val="FFFFFF"/>
                <w:rtl/>
              </w:rPr>
              <w:t>الفصل</w:t>
            </w:r>
          </w:p>
        </w:tc>
        <w:tc>
          <w:tcPr>
            <w:tcW w:w="2493" w:type="dxa"/>
            <w:shd w:val="clear" w:color="auto" w:fill="0B1D3A"/>
            <w:vAlign w:val="center"/>
          </w:tcPr>
          <w:p w14:paraId="711062DC" w14:textId="77777777" w:rsidR="00807DFC" w:rsidRDefault="005A26F4">
            <w:pPr>
              <w:jc w:val="right"/>
              <w:rPr>
                <w:rFonts w:hint="eastAsia"/>
              </w:rPr>
            </w:pPr>
            <w:r>
              <w:rPr>
                <w:rFonts w:ascii="Noto Sans Arabic" w:hAnsi="Noto Sans Arabic"/>
                <w:b/>
                <w:color w:val="FFFFFF"/>
                <w:rtl/>
              </w:rPr>
              <w:t>الزمن CM</w:t>
            </w:r>
          </w:p>
        </w:tc>
      </w:tr>
      <w:tr w:rsidR="00807DFC" w14:paraId="7CEEA946" w14:textId="77777777">
        <w:trPr>
          <w:jc w:val="center"/>
        </w:trPr>
        <w:tc>
          <w:tcPr>
            <w:tcW w:w="2493" w:type="dxa"/>
            <w:shd w:val="clear" w:color="auto" w:fill="F0F5F7"/>
            <w:vAlign w:val="center"/>
          </w:tcPr>
          <w:p w14:paraId="46536F69" w14:textId="77777777" w:rsidR="00807DFC" w:rsidRDefault="005A26F4">
            <w:pPr>
              <w:jc w:val="right"/>
              <w:rPr>
                <w:rFonts w:hint="eastAsia"/>
              </w:rPr>
            </w:pPr>
            <w:r>
              <w:t>1</w:t>
            </w:r>
          </w:p>
        </w:tc>
        <w:tc>
          <w:tcPr>
            <w:tcW w:w="2493" w:type="dxa"/>
            <w:shd w:val="clear" w:color="auto" w:fill="F0F5F7"/>
            <w:vAlign w:val="center"/>
          </w:tcPr>
          <w:p w14:paraId="09E5D787" w14:textId="77777777" w:rsidR="00807DFC" w:rsidRDefault="005A26F4">
            <w:pPr>
              <w:jc w:val="right"/>
              <w:rPr>
                <w:rFonts w:hint="eastAsia"/>
              </w:rPr>
            </w:pPr>
            <w:r>
              <w:rPr>
                <w:rFonts w:ascii="Noto Sans Arabic" w:hAnsi="Noto Sans Arabic"/>
                <w:rtl/>
              </w:rPr>
              <w:t>مفهوم القياس في المجال الرياضي</w:t>
            </w:r>
          </w:p>
        </w:tc>
        <w:tc>
          <w:tcPr>
            <w:tcW w:w="2493" w:type="dxa"/>
            <w:shd w:val="clear" w:color="auto" w:fill="F0F5F7"/>
            <w:vAlign w:val="center"/>
          </w:tcPr>
          <w:p w14:paraId="518A1B5A" w14:textId="77777777" w:rsidR="00807DFC" w:rsidRDefault="005A26F4">
            <w:pPr>
              <w:jc w:val="right"/>
              <w:rPr>
                <w:rFonts w:hint="eastAsia"/>
              </w:rPr>
            </w:pPr>
            <w:r>
              <w:rPr>
                <w:rFonts w:ascii="Noto Sans Arabic" w:hAnsi="Noto Sans Arabic"/>
                <w:rtl/>
              </w:rPr>
              <w:t>الفصل الأول: القياس</w:t>
            </w:r>
          </w:p>
        </w:tc>
        <w:tc>
          <w:tcPr>
            <w:tcW w:w="2493" w:type="dxa"/>
            <w:shd w:val="clear" w:color="auto" w:fill="F0F5F7"/>
            <w:vAlign w:val="center"/>
          </w:tcPr>
          <w:p w14:paraId="3A482636" w14:textId="77777777" w:rsidR="00807DFC" w:rsidRDefault="005A26F4">
            <w:pPr>
              <w:jc w:val="right"/>
              <w:rPr>
                <w:rFonts w:hint="eastAsia"/>
              </w:rPr>
            </w:pPr>
            <w:r>
              <w:t>2</w:t>
            </w:r>
          </w:p>
        </w:tc>
      </w:tr>
      <w:tr w:rsidR="00807DFC" w14:paraId="7024CE4F" w14:textId="77777777">
        <w:trPr>
          <w:jc w:val="center"/>
        </w:trPr>
        <w:tc>
          <w:tcPr>
            <w:tcW w:w="2493" w:type="dxa"/>
            <w:vAlign w:val="center"/>
          </w:tcPr>
          <w:p w14:paraId="6AE0E374" w14:textId="77777777" w:rsidR="00807DFC" w:rsidRDefault="005A26F4">
            <w:pPr>
              <w:jc w:val="right"/>
              <w:rPr>
                <w:rFonts w:hint="eastAsia"/>
              </w:rPr>
            </w:pPr>
            <w:r>
              <w:t>2</w:t>
            </w:r>
          </w:p>
        </w:tc>
        <w:tc>
          <w:tcPr>
            <w:tcW w:w="2493" w:type="dxa"/>
            <w:vAlign w:val="center"/>
          </w:tcPr>
          <w:p w14:paraId="5082D140" w14:textId="77777777" w:rsidR="00807DFC" w:rsidRDefault="005A26F4">
            <w:pPr>
              <w:jc w:val="right"/>
              <w:rPr>
                <w:rFonts w:hint="eastAsia"/>
              </w:rPr>
            </w:pPr>
            <w:r>
              <w:rPr>
                <w:rFonts w:ascii="Noto Sans Arabic" w:hAnsi="Noto Sans Arabic"/>
                <w:rtl/>
              </w:rPr>
              <w:t>عناصر عملية القياس وأنواعه</w:t>
            </w:r>
          </w:p>
        </w:tc>
        <w:tc>
          <w:tcPr>
            <w:tcW w:w="2493" w:type="dxa"/>
            <w:vAlign w:val="center"/>
          </w:tcPr>
          <w:p w14:paraId="45A264AF" w14:textId="77777777" w:rsidR="00807DFC" w:rsidRDefault="005A26F4">
            <w:pPr>
              <w:jc w:val="right"/>
              <w:rPr>
                <w:rFonts w:hint="eastAsia"/>
              </w:rPr>
            </w:pPr>
            <w:r>
              <w:rPr>
                <w:rFonts w:ascii="Noto Sans Arabic" w:hAnsi="Noto Sans Arabic"/>
                <w:rtl/>
              </w:rPr>
              <w:t>الفصل الأول: القياس</w:t>
            </w:r>
          </w:p>
        </w:tc>
        <w:tc>
          <w:tcPr>
            <w:tcW w:w="2493" w:type="dxa"/>
            <w:vAlign w:val="center"/>
          </w:tcPr>
          <w:p w14:paraId="01FD5EA7" w14:textId="77777777" w:rsidR="00807DFC" w:rsidRDefault="005A26F4">
            <w:pPr>
              <w:jc w:val="right"/>
              <w:rPr>
                <w:rFonts w:hint="eastAsia"/>
              </w:rPr>
            </w:pPr>
            <w:r>
              <w:t>2</w:t>
            </w:r>
          </w:p>
        </w:tc>
      </w:tr>
      <w:tr w:rsidR="00807DFC" w14:paraId="2AFEEDFB" w14:textId="77777777">
        <w:trPr>
          <w:jc w:val="center"/>
        </w:trPr>
        <w:tc>
          <w:tcPr>
            <w:tcW w:w="2493" w:type="dxa"/>
            <w:shd w:val="clear" w:color="auto" w:fill="F0F5F7"/>
            <w:vAlign w:val="center"/>
          </w:tcPr>
          <w:p w14:paraId="4F0B9BE5" w14:textId="77777777" w:rsidR="00807DFC" w:rsidRDefault="005A26F4">
            <w:pPr>
              <w:jc w:val="right"/>
              <w:rPr>
                <w:rFonts w:hint="eastAsia"/>
              </w:rPr>
            </w:pPr>
            <w:r>
              <w:t>3</w:t>
            </w:r>
          </w:p>
        </w:tc>
        <w:tc>
          <w:tcPr>
            <w:tcW w:w="2493" w:type="dxa"/>
            <w:shd w:val="clear" w:color="auto" w:fill="F0F5F7"/>
            <w:vAlign w:val="center"/>
          </w:tcPr>
          <w:p w14:paraId="0B688007" w14:textId="77777777" w:rsidR="00807DFC" w:rsidRDefault="005A26F4">
            <w:pPr>
              <w:jc w:val="right"/>
              <w:rPr>
                <w:rFonts w:hint="eastAsia"/>
              </w:rPr>
            </w:pPr>
            <w:r>
              <w:rPr>
                <w:rFonts w:ascii="Noto Sans Arabic" w:hAnsi="Noto Sans Arabic"/>
                <w:rtl/>
              </w:rPr>
              <w:t>مصادر الخطأ والعوامل المؤثرة في القياس</w:t>
            </w:r>
          </w:p>
        </w:tc>
        <w:tc>
          <w:tcPr>
            <w:tcW w:w="2493" w:type="dxa"/>
            <w:shd w:val="clear" w:color="auto" w:fill="F0F5F7"/>
            <w:vAlign w:val="center"/>
          </w:tcPr>
          <w:p w14:paraId="43044C3B" w14:textId="77777777" w:rsidR="00807DFC" w:rsidRDefault="005A26F4">
            <w:pPr>
              <w:jc w:val="right"/>
              <w:rPr>
                <w:rFonts w:hint="eastAsia"/>
              </w:rPr>
            </w:pPr>
            <w:r>
              <w:rPr>
                <w:rFonts w:ascii="Noto Sans Arabic" w:hAnsi="Noto Sans Arabic"/>
                <w:rtl/>
              </w:rPr>
              <w:t>الفصل الأول: القياس</w:t>
            </w:r>
          </w:p>
        </w:tc>
        <w:tc>
          <w:tcPr>
            <w:tcW w:w="2493" w:type="dxa"/>
            <w:shd w:val="clear" w:color="auto" w:fill="F0F5F7"/>
            <w:vAlign w:val="center"/>
          </w:tcPr>
          <w:p w14:paraId="16ED5C69" w14:textId="77777777" w:rsidR="00807DFC" w:rsidRDefault="005A26F4">
            <w:pPr>
              <w:jc w:val="right"/>
              <w:rPr>
                <w:rFonts w:hint="eastAsia"/>
              </w:rPr>
            </w:pPr>
            <w:r>
              <w:t>2</w:t>
            </w:r>
          </w:p>
        </w:tc>
      </w:tr>
      <w:tr w:rsidR="00807DFC" w14:paraId="43861348" w14:textId="77777777">
        <w:trPr>
          <w:jc w:val="center"/>
        </w:trPr>
        <w:tc>
          <w:tcPr>
            <w:tcW w:w="2493" w:type="dxa"/>
            <w:vAlign w:val="center"/>
          </w:tcPr>
          <w:p w14:paraId="10FC74C0" w14:textId="77777777" w:rsidR="00807DFC" w:rsidRDefault="005A26F4">
            <w:pPr>
              <w:jc w:val="right"/>
              <w:rPr>
                <w:rFonts w:hint="eastAsia"/>
              </w:rPr>
            </w:pPr>
            <w:r>
              <w:t>4</w:t>
            </w:r>
          </w:p>
        </w:tc>
        <w:tc>
          <w:tcPr>
            <w:tcW w:w="2493" w:type="dxa"/>
            <w:vAlign w:val="center"/>
          </w:tcPr>
          <w:p w14:paraId="4017B6ED" w14:textId="77777777" w:rsidR="00807DFC" w:rsidRDefault="005A26F4">
            <w:pPr>
              <w:jc w:val="right"/>
              <w:rPr>
                <w:rFonts w:hint="eastAsia"/>
              </w:rPr>
            </w:pPr>
            <w:r>
              <w:rPr>
                <w:rFonts w:ascii="Noto Sans Arabic" w:hAnsi="Noto Sans Arabic"/>
                <w:rtl/>
              </w:rPr>
              <w:t>مستويات وتصنيف المقاييس</w:t>
            </w:r>
          </w:p>
        </w:tc>
        <w:tc>
          <w:tcPr>
            <w:tcW w:w="2493" w:type="dxa"/>
            <w:vAlign w:val="center"/>
          </w:tcPr>
          <w:p w14:paraId="68D17F62" w14:textId="77777777" w:rsidR="00807DFC" w:rsidRDefault="005A26F4">
            <w:pPr>
              <w:jc w:val="right"/>
              <w:rPr>
                <w:rFonts w:hint="eastAsia"/>
              </w:rPr>
            </w:pPr>
            <w:r>
              <w:rPr>
                <w:rFonts w:ascii="Noto Sans Arabic" w:hAnsi="Noto Sans Arabic"/>
                <w:rtl/>
              </w:rPr>
              <w:t>الفصل الأول: القياس</w:t>
            </w:r>
          </w:p>
        </w:tc>
        <w:tc>
          <w:tcPr>
            <w:tcW w:w="2493" w:type="dxa"/>
            <w:vAlign w:val="center"/>
          </w:tcPr>
          <w:p w14:paraId="4810B1E9" w14:textId="77777777" w:rsidR="00807DFC" w:rsidRDefault="005A26F4">
            <w:pPr>
              <w:jc w:val="right"/>
              <w:rPr>
                <w:rFonts w:hint="eastAsia"/>
              </w:rPr>
            </w:pPr>
            <w:r>
              <w:t>2</w:t>
            </w:r>
          </w:p>
        </w:tc>
      </w:tr>
      <w:tr w:rsidR="00807DFC" w14:paraId="7D2F7AA1" w14:textId="77777777">
        <w:trPr>
          <w:jc w:val="center"/>
        </w:trPr>
        <w:tc>
          <w:tcPr>
            <w:tcW w:w="2493" w:type="dxa"/>
            <w:shd w:val="clear" w:color="auto" w:fill="F0F5F7"/>
            <w:vAlign w:val="center"/>
          </w:tcPr>
          <w:p w14:paraId="099E909E" w14:textId="77777777" w:rsidR="00807DFC" w:rsidRDefault="005A26F4">
            <w:pPr>
              <w:jc w:val="right"/>
              <w:rPr>
                <w:rFonts w:hint="eastAsia"/>
              </w:rPr>
            </w:pPr>
            <w:r>
              <w:t>5</w:t>
            </w:r>
          </w:p>
        </w:tc>
        <w:tc>
          <w:tcPr>
            <w:tcW w:w="2493" w:type="dxa"/>
            <w:shd w:val="clear" w:color="auto" w:fill="F0F5F7"/>
            <w:vAlign w:val="center"/>
          </w:tcPr>
          <w:p w14:paraId="231EC09C" w14:textId="77777777" w:rsidR="00807DFC" w:rsidRDefault="005A26F4">
            <w:pPr>
              <w:jc w:val="right"/>
              <w:rPr>
                <w:rFonts w:hint="eastAsia"/>
              </w:rPr>
            </w:pPr>
            <w:r>
              <w:rPr>
                <w:rFonts w:ascii="Noto Sans Arabic" w:hAnsi="Noto Sans Arabic"/>
                <w:rtl/>
              </w:rPr>
              <w:t>الاختبارات الرياضية: التطور والتعريف وشروط الجودة</w:t>
            </w:r>
          </w:p>
        </w:tc>
        <w:tc>
          <w:tcPr>
            <w:tcW w:w="2493" w:type="dxa"/>
            <w:shd w:val="clear" w:color="auto" w:fill="F0F5F7"/>
            <w:vAlign w:val="center"/>
          </w:tcPr>
          <w:p w14:paraId="6DCFF7E3" w14:textId="77777777" w:rsidR="00807DFC" w:rsidRDefault="005A26F4">
            <w:pPr>
              <w:jc w:val="right"/>
              <w:rPr>
                <w:rFonts w:hint="eastAsia"/>
              </w:rPr>
            </w:pPr>
            <w:r>
              <w:rPr>
                <w:rFonts w:ascii="Noto Sans Arabic" w:hAnsi="Noto Sans Arabic"/>
                <w:rtl/>
              </w:rPr>
              <w:t>الفصل الثاني: الاختبارات</w:t>
            </w:r>
          </w:p>
        </w:tc>
        <w:tc>
          <w:tcPr>
            <w:tcW w:w="2493" w:type="dxa"/>
            <w:shd w:val="clear" w:color="auto" w:fill="F0F5F7"/>
            <w:vAlign w:val="center"/>
          </w:tcPr>
          <w:p w14:paraId="5E65A9C9" w14:textId="77777777" w:rsidR="00807DFC" w:rsidRDefault="005A26F4">
            <w:pPr>
              <w:jc w:val="right"/>
              <w:rPr>
                <w:rFonts w:hint="eastAsia"/>
              </w:rPr>
            </w:pPr>
            <w:r>
              <w:t>2</w:t>
            </w:r>
          </w:p>
        </w:tc>
      </w:tr>
      <w:tr w:rsidR="00807DFC" w14:paraId="52A86628" w14:textId="77777777">
        <w:trPr>
          <w:jc w:val="center"/>
        </w:trPr>
        <w:tc>
          <w:tcPr>
            <w:tcW w:w="2493" w:type="dxa"/>
            <w:vAlign w:val="center"/>
          </w:tcPr>
          <w:p w14:paraId="218060EF" w14:textId="77777777" w:rsidR="00807DFC" w:rsidRDefault="005A26F4">
            <w:pPr>
              <w:jc w:val="right"/>
              <w:rPr>
                <w:rFonts w:hint="eastAsia"/>
              </w:rPr>
            </w:pPr>
            <w:r>
              <w:t>6</w:t>
            </w:r>
          </w:p>
        </w:tc>
        <w:tc>
          <w:tcPr>
            <w:tcW w:w="2493" w:type="dxa"/>
            <w:vAlign w:val="center"/>
          </w:tcPr>
          <w:p w14:paraId="551380C6" w14:textId="77777777" w:rsidR="00807DFC" w:rsidRDefault="005A26F4">
            <w:pPr>
              <w:jc w:val="right"/>
              <w:rPr>
                <w:rFonts w:hint="eastAsia"/>
              </w:rPr>
            </w:pPr>
            <w:r>
              <w:rPr>
                <w:rFonts w:ascii="Noto Sans Arabic" w:hAnsi="Noto Sans Arabic"/>
                <w:rtl/>
              </w:rPr>
              <w:t>القياسات الأنثروبومترية وتكوين الجسم</w:t>
            </w:r>
          </w:p>
        </w:tc>
        <w:tc>
          <w:tcPr>
            <w:tcW w:w="2493" w:type="dxa"/>
            <w:vAlign w:val="center"/>
          </w:tcPr>
          <w:p w14:paraId="683FFE80" w14:textId="77777777" w:rsidR="00807DFC" w:rsidRDefault="005A26F4">
            <w:pPr>
              <w:jc w:val="right"/>
              <w:rPr>
                <w:rFonts w:hint="eastAsia"/>
              </w:rPr>
            </w:pPr>
            <w:r>
              <w:rPr>
                <w:rFonts w:ascii="Noto Sans Arabic" w:hAnsi="Noto Sans Arabic"/>
                <w:rtl/>
              </w:rPr>
              <w:t>الفصل الثالث: أنواع الاختبارات الرياضية</w:t>
            </w:r>
          </w:p>
        </w:tc>
        <w:tc>
          <w:tcPr>
            <w:tcW w:w="2493" w:type="dxa"/>
            <w:vAlign w:val="center"/>
          </w:tcPr>
          <w:p w14:paraId="7A1354C8" w14:textId="77777777" w:rsidR="00807DFC" w:rsidRDefault="005A26F4">
            <w:pPr>
              <w:jc w:val="right"/>
              <w:rPr>
                <w:rFonts w:hint="eastAsia"/>
              </w:rPr>
            </w:pPr>
            <w:r>
              <w:t>2</w:t>
            </w:r>
          </w:p>
        </w:tc>
      </w:tr>
      <w:tr w:rsidR="00807DFC" w14:paraId="2787EC07" w14:textId="77777777">
        <w:trPr>
          <w:jc w:val="center"/>
        </w:trPr>
        <w:tc>
          <w:tcPr>
            <w:tcW w:w="2493" w:type="dxa"/>
            <w:shd w:val="clear" w:color="auto" w:fill="F0F5F7"/>
            <w:vAlign w:val="center"/>
          </w:tcPr>
          <w:p w14:paraId="2163DCC8" w14:textId="77777777" w:rsidR="00807DFC" w:rsidRDefault="005A26F4">
            <w:pPr>
              <w:jc w:val="right"/>
              <w:rPr>
                <w:rFonts w:hint="eastAsia"/>
              </w:rPr>
            </w:pPr>
            <w:r>
              <w:t>7</w:t>
            </w:r>
          </w:p>
        </w:tc>
        <w:tc>
          <w:tcPr>
            <w:tcW w:w="2493" w:type="dxa"/>
            <w:shd w:val="clear" w:color="auto" w:fill="F0F5F7"/>
            <w:vAlign w:val="center"/>
          </w:tcPr>
          <w:p w14:paraId="0F19ACBE" w14:textId="77777777" w:rsidR="00807DFC" w:rsidRDefault="005A26F4">
            <w:pPr>
              <w:jc w:val="right"/>
              <w:rPr>
                <w:rFonts w:hint="eastAsia"/>
              </w:rPr>
            </w:pPr>
            <w:r>
              <w:rPr>
                <w:rFonts w:ascii="Noto Sans Arabic" w:hAnsi="Noto Sans Arabic"/>
                <w:rtl/>
              </w:rPr>
              <w:t>اختبارات القوة العضلية</w:t>
            </w:r>
          </w:p>
        </w:tc>
        <w:tc>
          <w:tcPr>
            <w:tcW w:w="2493" w:type="dxa"/>
            <w:shd w:val="clear" w:color="auto" w:fill="F0F5F7"/>
            <w:vAlign w:val="center"/>
          </w:tcPr>
          <w:p w14:paraId="67049E75" w14:textId="77777777" w:rsidR="00807DFC" w:rsidRDefault="005A26F4">
            <w:pPr>
              <w:jc w:val="right"/>
              <w:rPr>
                <w:rFonts w:hint="eastAsia"/>
              </w:rPr>
            </w:pPr>
            <w:r>
              <w:rPr>
                <w:rFonts w:ascii="Noto Sans Arabic" w:hAnsi="Noto Sans Arabic"/>
                <w:rtl/>
              </w:rPr>
              <w:t>الفصل الثالث: أنواع الاختبارات الرياضية</w:t>
            </w:r>
          </w:p>
        </w:tc>
        <w:tc>
          <w:tcPr>
            <w:tcW w:w="2493" w:type="dxa"/>
            <w:shd w:val="clear" w:color="auto" w:fill="F0F5F7"/>
            <w:vAlign w:val="center"/>
          </w:tcPr>
          <w:p w14:paraId="373FD981" w14:textId="77777777" w:rsidR="00807DFC" w:rsidRDefault="005A26F4">
            <w:pPr>
              <w:jc w:val="right"/>
              <w:rPr>
                <w:rFonts w:hint="eastAsia"/>
              </w:rPr>
            </w:pPr>
            <w:r>
              <w:t>2</w:t>
            </w:r>
          </w:p>
        </w:tc>
      </w:tr>
      <w:tr w:rsidR="00807DFC" w14:paraId="331CFC36" w14:textId="77777777">
        <w:trPr>
          <w:jc w:val="center"/>
        </w:trPr>
        <w:tc>
          <w:tcPr>
            <w:tcW w:w="2493" w:type="dxa"/>
            <w:vAlign w:val="center"/>
          </w:tcPr>
          <w:p w14:paraId="24768AEE" w14:textId="77777777" w:rsidR="00807DFC" w:rsidRDefault="005A26F4">
            <w:pPr>
              <w:jc w:val="right"/>
              <w:rPr>
                <w:rFonts w:hint="eastAsia"/>
              </w:rPr>
            </w:pPr>
            <w:r>
              <w:t>8</w:t>
            </w:r>
          </w:p>
        </w:tc>
        <w:tc>
          <w:tcPr>
            <w:tcW w:w="2493" w:type="dxa"/>
            <w:vAlign w:val="center"/>
          </w:tcPr>
          <w:p w14:paraId="72BCA3C0" w14:textId="77777777" w:rsidR="00807DFC" w:rsidRDefault="005A26F4">
            <w:pPr>
              <w:jc w:val="right"/>
              <w:rPr>
                <w:rFonts w:hint="eastAsia"/>
              </w:rPr>
            </w:pPr>
            <w:r>
              <w:rPr>
                <w:rFonts w:ascii="Noto Sans Arabic" w:hAnsi="Noto Sans Arabic"/>
                <w:rtl/>
              </w:rPr>
              <w:t>الاختبارات المخبرية للطاقة والقدرة البدنية</w:t>
            </w:r>
          </w:p>
        </w:tc>
        <w:tc>
          <w:tcPr>
            <w:tcW w:w="2493" w:type="dxa"/>
            <w:vAlign w:val="center"/>
          </w:tcPr>
          <w:p w14:paraId="49E2EE0B" w14:textId="77777777" w:rsidR="00807DFC" w:rsidRDefault="005A26F4">
            <w:pPr>
              <w:jc w:val="right"/>
              <w:rPr>
                <w:rFonts w:hint="eastAsia"/>
              </w:rPr>
            </w:pPr>
            <w:r>
              <w:rPr>
                <w:rFonts w:ascii="Noto Sans Arabic" w:hAnsi="Noto Sans Arabic"/>
                <w:rtl/>
              </w:rPr>
              <w:t>الفصل الثالث: أنواع الاختبارات الرياضية</w:t>
            </w:r>
          </w:p>
        </w:tc>
        <w:tc>
          <w:tcPr>
            <w:tcW w:w="2493" w:type="dxa"/>
            <w:vAlign w:val="center"/>
          </w:tcPr>
          <w:p w14:paraId="21D2E80D" w14:textId="77777777" w:rsidR="00807DFC" w:rsidRDefault="005A26F4">
            <w:pPr>
              <w:jc w:val="right"/>
              <w:rPr>
                <w:rFonts w:hint="eastAsia"/>
              </w:rPr>
            </w:pPr>
            <w:r>
              <w:t>2</w:t>
            </w:r>
          </w:p>
        </w:tc>
      </w:tr>
      <w:tr w:rsidR="00807DFC" w14:paraId="2A6ECDBA" w14:textId="77777777">
        <w:trPr>
          <w:jc w:val="center"/>
        </w:trPr>
        <w:tc>
          <w:tcPr>
            <w:tcW w:w="2493" w:type="dxa"/>
            <w:shd w:val="clear" w:color="auto" w:fill="F0F5F7"/>
            <w:vAlign w:val="center"/>
          </w:tcPr>
          <w:p w14:paraId="7A047403" w14:textId="77777777" w:rsidR="00807DFC" w:rsidRDefault="005A26F4">
            <w:pPr>
              <w:jc w:val="right"/>
              <w:rPr>
                <w:rFonts w:hint="eastAsia"/>
              </w:rPr>
            </w:pPr>
            <w:r>
              <w:t>9</w:t>
            </w:r>
          </w:p>
        </w:tc>
        <w:tc>
          <w:tcPr>
            <w:tcW w:w="2493" w:type="dxa"/>
            <w:shd w:val="clear" w:color="auto" w:fill="F0F5F7"/>
            <w:vAlign w:val="center"/>
          </w:tcPr>
          <w:p w14:paraId="17E39379" w14:textId="77777777" w:rsidR="00807DFC" w:rsidRDefault="005A26F4">
            <w:pPr>
              <w:jc w:val="right"/>
              <w:rPr>
                <w:rFonts w:hint="eastAsia"/>
              </w:rPr>
            </w:pPr>
            <w:r>
              <w:rPr>
                <w:rFonts w:ascii="Noto Sans Arabic" w:hAnsi="Noto Sans Arabic"/>
                <w:rtl/>
              </w:rPr>
              <w:t>الاختبارات الميدانية للياقة البدنية</w:t>
            </w:r>
          </w:p>
        </w:tc>
        <w:tc>
          <w:tcPr>
            <w:tcW w:w="2493" w:type="dxa"/>
            <w:shd w:val="clear" w:color="auto" w:fill="F0F5F7"/>
            <w:vAlign w:val="center"/>
          </w:tcPr>
          <w:p w14:paraId="109D5084" w14:textId="77777777" w:rsidR="00807DFC" w:rsidRDefault="005A26F4">
            <w:pPr>
              <w:jc w:val="right"/>
              <w:rPr>
                <w:rFonts w:hint="eastAsia"/>
              </w:rPr>
            </w:pPr>
            <w:r>
              <w:rPr>
                <w:rFonts w:ascii="Noto Sans Arabic" w:hAnsi="Noto Sans Arabic"/>
                <w:rtl/>
              </w:rPr>
              <w:t>الفصل الثالث: أنواع الاختبارات الرياضية</w:t>
            </w:r>
          </w:p>
        </w:tc>
        <w:tc>
          <w:tcPr>
            <w:tcW w:w="2493" w:type="dxa"/>
            <w:shd w:val="clear" w:color="auto" w:fill="F0F5F7"/>
            <w:vAlign w:val="center"/>
          </w:tcPr>
          <w:p w14:paraId="7E269D55" w14:textId="77777777" w:rsidR="00807DFC" w:rsidRDefault="005A26F4">
            <w:pPr>
              <w:jc w:val="right"/>
              <w:rPr>
                <w:rFonts w:hint="eastAsia"/>
              </w:rPr>
            </w:pPr>
            <w:r>
              <w:t>2</w:t>
            </w:r>
          </w:p>
        </w:tc>
      </w:tr>
      <w:tr w:rsidR="00807DFC" w14:paraId="56064245" w14:textId="77777777">
        <w:trPr>
          <w:jc w:val="center"/>
        </w:trPr>
        <w:tc>
          <w:tcPr>
            <w:tcW w:w="2493" w:type="dxa"/>
            <w:vAlign w:val="center"/>
          </w:tcPr>
          <w:p w14:paraId="77D7182E" w14:textId="77777777" w:rsidR="00807DFC" w:rsidRDefault="005A26F4">
            <w:pPr>
              <w:jc w:val="right"/>
              <w:rPr>
                <w:rFonts w:hint="eastAsia"/>
              </w:rPr>
            </w:pPr>
            <w:r>
              <w:lastRenderedPageBreak/>
              <w:t>10</w:t>
            </w:r>
          </w:p>
        </w:tc>
        <w:tc>
          <w:tcPr>
            <w:tcW w:w="2493" w:type="dxa"/>
            <w:vAlign w:val="center"/>
          </w:tcPr>
          <w:p w14:paraId="11C7A515" w14:textId="77777777" w:rsidR="00807DFC" w:rsidRDefault="005A26F4">
            <w:pPr>
              <w:jc w:val="right"/>
              <w:rPr>
                <w:rFonts w:hint="eastAsia"/>
              </w:rPr>
            </w:pPr>
            <w:r>
              <w:rPr>
                <w:rFonts w:ascii="Noto Sans Arabic" w:hAnsi="Noto Sans Arabic"/>
                <w:rtl/>
              </w:rPr>
              <w:t>اختبارات المقدرة الحركية</w:t>
            </w:r>
          </w:p>
        </w:tc>
        <w:tc>
          <w:tcPr>
            <w:tcW w:w="2493" w:type="dxa"/>
            <w:vAlign w:val="center"/>
          </w:tcPr>
          <w:p w14:paraId="3314E096" w14:textId="77777777" w:rsidR="00807DFC" w:rsidRDefault="005A26F4">
            <w:pPr>
              <w:jc w:val="right"/>
              <w:rPr>
                <w:rFonts w:hint="eastAsia"/>
              </w:rPr>
            </w:pPr>
            <w:r>
              <w:rPr>
                <w:rFonts w:ascii="Noto Sans Arabic" w:hAnsi="Noto Sans Arabic"/>
                <w:rtl/>
              </w:rPr>
              <w:t>الفصل الثالث: أنواع الاختبارات الرياضية</w:t>
            </w:r>
          </w:p>
        </w:tc>
        <w:tc>
          <w:tcPr>
            <w:tcW w:w="2493" w:type="dxa"/>
            <w:vAlign w:val="center"/>
          </w:tcPr>
          <w:p w14:paraId="42F898AF" w14:textId="77777777" w:rsidR="00807DFC" w:rsidRDefault="005A26F4">
            <w:pPr>
              <w:jc w:val="right"/>
              <w:rPr>
                <w:rFonts w:hint="eastAsia"/>
              </w:rPr>
            </w:pPr>
            <w:r>
              <w:t>2</w:t>
            </w:r>
          </w:p>
        </w:tc>
      </w:tr>
      <w:tr w:rsidR="00807DFC" w14:paraId="4BE1BBA0" w14:textId="77777777">
        <w:trPr>
          <w:jc w:val="center"/>
        </w:trPr>
        <w:tc>
          <w:tcPr>
            <w:tcW w:w="2493" w:type="dxa"/>
            <w:shd w:val="clear" w:color="auto" w:fill="F0F5F7"/>
            <w:vAlign w:val="center"/>
          </w:tcPr>
          <w:p w14:paraId="492942F5" w14:textId="77777777" w:rsidR="00807DFC" w:rsidRDefault="005A26F4">
            <w:pPr>
              <w:jc w:val="right"/>
              <w:rPr>
                <w:rFonts w:hint="eastAsia"/>
              </w:rPr>
            </w:pPr>
            <w:r>
              <w:t>11</w:t>
            </w:r>
          </w:p>
        </w:tc>
        <w:tc>
          <w:tcPr>
            <w:tcW w:w="2493" w:type="dxa"/>
            <w:shd w:val="clear" w:color="auto" w:fill="F0F5F7"/>
            <w:vAlign w:val="center"/>
          </w:tcPr>
          <w:p w14:paraId="4EFA8E70" w14:textId="77777777" w:rsidR="00807DFC" w:rsidRDefault="005A26F4">
            <w:pPr>
              <w:jc w:val="right"/>
              <w:rPr>
                <w:rFonts w:hint="eastAsia"/>
              </w:rPr>
            </w:pPr>
            <w:r>
              <w:rPr>
                <w:rFonts w:ascii="Noto Sans Arabic" w:hAnsi="Noto Sans Arabic"/>
                <w:rtl/>
              </w:rPr>
              <w:t>اختبارات التحصيل الرياضي والكفاية البدنية</w:t>
            </w:r>
          </w:p>
        </w:tc>
        <w:tc>
          <w:tcPr>
            <w:tcW w:w="2493" w:type="dxa"/>
            <w:shd w:val="clear" w:color="auto" w:fill="F0F5F7"/>
            <w:vAlign w:val="center"/>
          </w:tcPr>
          <w:p w14:paraId="7D374BEE" w14:textId="77777777" w:rsidR="00807DFC" w:rsidRDefault="005A26F4">
            <w:pPr>
              <w:jc w:val="right"/>
              <w:rPr>
                <w:rFonts w:hint="eastAsia"/>
              </w:rPr>
            </w:pPr>
            <w:r>
              <w:rPr>
                <w:rFonts w:ascii="Noto Sans Arabic" w:hAnsi="Noto Sans Arabic"/>
                <w:rtl/>
              </w:rPr>
              <w:t>الفصل الثالث: أنواع الاختبارات الرياضية</w:t>
            </w:r>
          </w:p>
        </w:tc>
        <w:tc>
          <w:tcPr>
            <w:tcW w:w="2493" w:type="dxa"/>
            <w:shd w:val="clear" w:color="auto" w:fill="F0F5F7"/>
            <w:vAlign w:val="center"/>
          </w:tcPr>
          <w:p w14:paraId="4D68E338" w14:textId="77777777" w:rsidR="00807DFC" w:rsidRDefault="005A26F4">
            <w:pPr>
              <w:jc w:val="right"/>
              <w:rPr>
                <w:rFonts w:hint="eastAsia"/>
              </w:rPr>
            </w:pPr>
            <w:r>
              <w:t>2</w:t>
            </w:r>
          </w:p>
        </w:tc>
      </w:tr>
      <w:tr w:rsidR="00807DFC" w14:paraId="45ABAF78" w14:textId="77777777">
        <w:trPr>
          <w:jc w:val="center"/>
        </w:trPr>
        <w:tc>
          <w:tcPr>
            <w:tcW w:w="2493" w:type="dxa"/>
            <w:vAlign w:val="center"/>
          </w:tcPr>
          <w:p w14:paraId="2DE7D2A0" w14:textId="77777777" w:rsidR="00807DFC" w:rsidRDefault="005A26F4">
            <w:pPr>
              <w:jc w:val="right"/>
              <w:rPr>
                <w:rFonts w:hint="eastAsia"/>
              </w:rPr>
            </w:pPr>
            <w:r>
              <w:t>12</w:t>
            </w:r>
          </w:p>
        </w:tc>
        <w:tc>
          <w:tcPr>
            <w:tcW w:w="2493" w:type="dxa"/>
            <w:vAlign w:val="center"/>
          </w:tcPr>
          <w:p w14:paraId="31881460" w14:textId="77777777" w:rsidR="00807DFC" w:rsidRDefault="005A26F4">
            <w:pPr>
              <w:jc w:val="right"/>
              <w:rPr>
                <w:rFonts w:hint="eastAsia"/>
              </w:rPr>
            </w:pPr>
            <w:r>
              <w:rPr>
                <w:rFonts w:ascii="Noto Sans Arabic" w:hAnsi="Noto Sans Arabic"/>
                <w:rtl/>
              </w:rPr>
              <w:t>اختبارات القوام والوضعية</w:t>
            </w:r>
          </w:p>
        </w:tc>
        <w:tc>
          <w:tcPr>
            <w:tcW w:w="2493" w:type="dxa"/>
            <w:vAlign w:val="center"/>
          </w:tcPr>
          <w:p w14:paraId="4C826EF5" w14:textId="77777777" w:rsidR="00807DFC" w:rsidRDefault="005A26F4">
            <w:pPr>
              <w:jc w:val="right"/>
              <w:rPr>
                <w:rFonts w:hint="eastAsia"/>
              </w:rPr>
            </w:pPr>
            <w:r>
              <w:rPr>
                <w:rFonts w:ascii="Noto Sans Arabic" w:hAnsi="Noto Sans Arabic"/>
                <w:rtl/>
              </w:rPr>
              <w:t>الفصل الثالث: أنواع الاختبارات الرياضية</w:t>
            </w:r>
          </w:p>
        </w:tc>
        <w:tc>
          <w:tcPr>
            <w:tcW w:w="2493" w:type="dxa"/>
            <w:vAlign w:val="center"/>
          </w:tcPr>
          <w:p w14:paraId="42E77CCD" w14:textId="77777777" w:rsidR="00807DFC" w:rsidRDefault="005A26F4">
            <w:pPr>
              <w:jc w:val="right"/>
              <w:rPr>
                <w:rFonts w:hint="eastAsia"/>
              </w:rPr>
            </w:pPr>
            <w:r>
              <w:t>2</w:t>
            </w:r>
          </w:p>
        </w:tc>
      </w:tr>
      <w:tr w:rsidR="00807DFC" w14:paraId="135A1EA5" w14:textId="77777777">
        <w:trPr>
          <w:jc w:val="center"/>
        </w:trPr>
        <w:tc>
          <w:tcPr>
            <w:tcW w:w="2493" w:type="dxa"/>
            <w:shd w:val="clear" w:color="auto" w:fill="F0F5F7"/>
            <w:vAlign w:val="center"/>
          </w:tcPr>
          <w:p w14:paraId="6677771E" w14:textId="77777777" w:rsidR="00807DFC" w:rsidRDefault="005A26F4">
            <w:pPr>
              <w:jc w:val="right"/>
              <w:rPr>
                <w:rFonts w:hint="eastAsia"/>
              </w:rPr>
            </w:pPr>
            <w:r>
              <w:t>13</w:t>
            </w:r>
          </w:p>
        </w:tc>
        <w:tc>
          <w:tcPr>
            <w:tcW w:w="2493" w:type="dxa"/>
            <w:shd w:val="clear" w:color="auto" w:fill="F0F5F7"/>
            <w:vAlign w:val="center"/>
          </w:tcPr>
          <w:p w14:paraId="1021A2A7" w14:textId="77777777" w:rsidR="00807DFC" w:rsidRDefault="005A26F4">
            <w:pPr>
              <w:jc w:val="right"/>
              <w:rPr>
                <w:rFonts w:hint="eastAsia"/>
              </w:rPr>
            </w:pPr>
            <w:r>
              <w:rPr>
                <w:rFonts w:ascii="Noto Sans Arabic" w:hAnsi="Noto Sans Arabic"/>
                <w:rtl/>
              </w:rPr>
              <w:t>أدوات القياس البيوميكانيكية للأداء</w:t>
            </w:r>
          </w:p>
        </w:tc>
        <w:tc>
          <w:tcPr>
            <w:tcW w:w="2493" w:type="dxa"/>
            <w:shd w:val="clear" w:color="auto" w:fill="F0F5F7"/>
            <w:vAlign w:val="center"/>
          </w:tcPr>
          <w:p w14:paraId="75699198" w14:textId="77777777" w:rsidR="00807DFC" w:rsidRDefault="005A26F4">
            <w:pPr>
              <w:jc w:val="right"/>
              <w:rPr>
                <w:rFonts w:hint="eastAsia"/>
              </w:rPr>
            </w:pPr>
            <w:r>
              <w:rPr>
                <w:rFonts w:ascii="Noto Sans Arabic" w:hAnsi="Noto Sans Arabic"/>
                <w:rtl/>
              </w:rPr>
              <w:t>الفصل الرابع: التدابير والأدوات الميكانيكية الحيوية</w:t>
            </w:r>
          </w:p>
        </w:tc>
        <w:tc>
          <w:tcPr>
            <w:tcW w:w="2493" w:type="dxa"/>
            <w:shd w:val="clear" w:color="auto" w:fill="F0F5F7"/>
            <w:vAlign w:val="center"/>
          </w:tcPr>
          <w:p w14:paraId="6E036582" w14:textId="77777777" w:rsidR="00807DFC" w:rsidRDefault="005A26F4">
            <w:pPr>
              <w:jc w:val="right"/>
              <w:rPr>
                <w:rFonts w:hint="eastAsia"/>
              </w:rPr>
            </w:pPr>
            <w:r>
              <w:t>2</w:t>
            </w:r>
          </w:p>
        </w:tc>
      </w:tr>
      <w:tr w:rsidR="00807DFC" w14:paraId="1E5C9F6D" w14:textId="77777777">
        <w:trPr>
          <w:jc w:val="center"/>
        </w:trPr>
        <w:tc>
          <w:tcPr>
            <w:tcW w:w="2493" w:type="dxa"/>
            <w:vAlign w:val="center"/>
          </w:tcPr>
          <w:p w14:paraId="03566182" w14:textId="77777777" w:rsidR="00807DFC" w:rsidRDefault="005A26F4">
            <w:pPr>
              <w:jc w:val="right"/>
              <w:rPr>
                <w:rFonts w:hint="eastAsia"/>
              </w:rPr>
            </w:pPr>
            <w:r>
              <w:t>14</w:t>
            </w:r>
          </w:p>
        </w:tc>
        <w:tc>
          <w:tcPr>
            <w:tcW w:w="2493" w:type="dxa"/>
            <w:vAlign w:val="center"/>
          </w:tcPr>
          <w:p w14:paraId="23E7693B" w14:textId="77777777" w:rsidR="00807DFC" w:rsidRDefault="005A26F4">
            <w:pPr>
              <w:jc w:val="right"/>
              <w:rPr>
                <w:rFonts w:hint="eastAsia"/>
              </w:rPr>
            </w:pPr>
            <w:r>
              <w:rPr>
                <w:rFonts w:ascii="Noto Sans Arabic" w:hAnsi="Noto Sans Arabic"/>
                <w:rtl/>
              </w:rPr>
              <w:t>التقييم النفسي للاعبين</w:t>
            </w:r>
          </w:p>
        </w:tc>
        <w:tc>
          <w:tcPr>
            <w:tcW w:w="2493" w:type="dxa"/>
            <w:vAlign w:val="center"/>
          </w:tcPr>
          <w:p w14:paraId="7FBCCE54" w14:textId="77777777" w:rsidR="00807DFC" w:rsidRDefault="005A26F4">
            <w:pPr>
              <w:jc w:val="right"/>
              <w:rPr>
                <w:rFonts w:hint="eastAsia"/>
              </w:rPr>
            </w:pPr>
            <w:r>
              <w:rPr>
                <w:rFonts w:ascii="Noto Sans Arabic" w:hAnsi="Noto Sans Arabic"/>
                <w:rtl/>
              </w:rPr>
              <w:t>الفصل الخامس: التقييم النفسي للاعبين</w:t>
            </w:r>
          </w:p>
        </w:tc>
        <w:tc>
          <w:tcPr>
            <w:tcW w:w="2493" w:type="dxa"/>
            <w:vAlign w:val="center"/>
          </w:tcPr>
          <w:p w14:paraId="09445AD0" w14:textId="77777777" w:rsidR="00807DFC" w:rsidRDefault="005A26F4">
            <w:pPr>
              <w:jc w:val="right"/>
              <w:rPr>
                <w:rFonts w:hint="eastAsia"/>
              </w:rPr>
            </w:pPr>
            <w:r>
              <w:t>2</w:t>
            </w:r>
          </w:p>
        </w:tc>
      </w:tr>
      <w:tr w:rsidR="00807DFC" w14:paraId="5F0FC14C" w14:textId="77777777">
        <w:trPr>
          <w:jc w:val="center"/>
        </w:trPr>
        <w:tc>
          <w:tcPr>
            <w:tcW w:w="2493" w:type="dxa"/>
            <w:shd w:val="clear" w:color="auto" w:fill="F0F5F7"/>
            <w:vAlign w:val="center"/>
          </w:tcPr>
          <w:p w14:paraId="625CE579" w14:textId="77777777" w:rsidR="00807DFC" w:rsidRDefault="005A26F4">
            <w:pPr>
              <w:jc w:val="right"/>
              <w:rPr>
                <w:rFonts w:hint="eastAsia"/>
              </w:rPr>
            </w:pPr>
            <w:r>
              <w:t>15</w:t>
            </w:r>
          </w:p>
        </w:tc>
        <w:tc>
          <w:tcPr>
            <w:tcW w:w="2493" w:type="dxa"/>
            <w:shd w:val="clear" w:color="auto" w:fill="F0F5F7"/>
            <w:vAlign w:val="center"/>
          </w:tcPr>
          <w:p w14:paraId="20DC3ABC" w14:textId="77777777" w:rsidR="00807DFC" w:rsidRDefault="005A26F4">
            <w:pPr>
              <w:jc w:val="right"/>
              <w:rPr>
                <w:rFonts w:hint="eastAsia"/>
              </w:rPr>
            </w:pPr>
            <w:r>
              <w:rPr>
                <w:rFonts w:ascii="Noto Sans Arabic" w:hAnsi="Noto Sans Arabic"/>
                <w:rtl/>
              </w:rPr>
              <w:t>أجهزة الاختبارات وتفسير النتائج والتقرير</w:t>
            </w:r>
          </w:p>
        </w:tc>
        <w:tc>
          <w:tcPr>
            <w:tcW w:w="2493" w:type="dxa"/>
            <w:shd w:val="clear" w:color="auto" w:fill="F0F5F7"/>
            <w:vAlign w:val="center"/>
          </w:tcPr>
          <w:p w14:paraId="3BC607BA" w14:textId="77777777" w:rsidR="00807DFC" w:rsidRDefault="005A26F4">
            <w:pPr>
              <w:jc w:val="right"/>
              <w:rPr>
                <w:rFonts w:hint="eastAsia"/>
              </w:rPr>
            </w:pPr>
            <w:r>
              <w:rPr>
                <w:rFonts w:ascii="Noto Sans Arabic" w:hAnsi="Noto Sans Arabic"/>
                <w:rtl/>
              </w:rPr>
              <w:t>الفصل السادس: أجهزة الاختبارات والقياسات</w:t>
            </w:r>
          </w:p>
        </w:tc>
        <w:tc>
          <w:tcPr>
            <w:tcW w:w="2493" w:type="dxa"/>
            <w:shd w:val="clear" w:color="auto" w:fill="F0F5F7"/>
            <w:vAlign w:val="center"/>
          </w:tcPr>
          <w:p w14:paraId="372344B6" w14:textId="77777777" w:rsidR="00807DFC" w:rsidRDefault="005A26F4">
            <w:pPr>
              <w:jc w:val="right"/>
              <w:rPr>
                <w:rFonts w:hint="eastAsia"/>
              </w:rPr>
            </w:pPr>
            <w:r>
              <w:t>2</w:t>
            </w:r>
          </w:p>
        </w:tc>
      </w:tr>
    </w:tbl>
    <w:p w14:paraId="7A776FE0" w14:textId="77777777" w:rsidR="00807DFC" w:rsidRDefault="005A26F4">
      <w:pPr>
        <w:pStyle w:val="Heading1"/>
        <w:jc w:val="right"/>
      </w:pPr>
      <w:r>
        <w:t>كيف</w:t>
      </w:r>
      <w:r>
        <w:t xml:space="preserve"> </w:t>
      </w:r>
      <w:r>
        <w:t>تستخدم</w:t>
      </w:r>
      <w:r>
        <w:t xml:space="preserve"> </w:t>
      </w:r>
      <w:r>
        <w:t>الكتاب؟</w:t>
      </w:r>
    </w:p>
    <w:p w14:paraId="530BDA76" w14:textId="77777777" w:rsidR="00807DFC" w:rsidRDefault="005A26F4">
      <w:pPr>
        <w:jc w:val="right"/>
        <w:rPr>
          <w:rFonts w:hint="eastAsia"/>
        </w:rPr>
      </w:pPr>
      <w:r>
        <w:rPr>
          <w:rFonts w:ascii="Noto Sans Arabic" w:hAnsi="Noto Sans Arabic"/>
          <w:rtl/>
        </w:rPr>
        <w:t>قبل الوحدة اقرأ المصطلحات، وأثناءها سجّل مثالًا من رياضتك، وبعدها أنجز النشاط والواجب وبطاقة الخروج. لا تُجري قياسات بدنية حقيقية دون موافقة وإشراف. لا تُشارك بيانات شخصية أو نتائج نفسية لأي زميل.</w:t>
      </w:r>
    </w:p>
    <w:p w14:paraId="08C8C4E6" w14:textId="77777777" w:rsidR="00807DFC" w:rsidRDefault="005A26F4">
      <w:pPr>
        <w:rPr>
          <w:rFonts w:hint="eastAsia"/>
        </w:rPr>
      </w:pPr>
      <w:r>
        <w:br w:type="page"/>
      </w:r>
    </w:p>
    <w:p w14:paraId="193671D7" w14:textId="77777777" w:rsidR="00807DFC" w:rsidRDefault="005A26F4">
      <w:pPr>
        <w:pStyle w:val="Heading1"/>
        <w:jc w:val="right"/>
      </w:pPr>
      <w:r>
        <w:lastRenderedPageBreak/>
        <w:t>الوحدة</w:t>
      </w:r>
      <w:r>
        <w:t xml:space="preserve"> 1 | </w:t>
      </w:r>
      <w:r>
        <w:t>مفهوم</w:t>
      </w:r>
      <w:r>
        <w:t xml:space="preserve"> </w:t>
      </w:r>
      <w:r>
        <w:t>القياس</w:t>
      </w:r>
      <w:r>
        <w:t xml:space="preserve"> </w:t>
      </w:r>
      <w:r>
        <w:t>في</w:t>
      </w:r>
      <w:r>
        <w:t xml:space="preserve"> </w:t>
      </w:r>
      <w:r>
        <w:t>المجال</w:t>
      </w:r>
      <w:r>
        <w:t xml:space="preserve"> </w:t>
      </w:r>
      <w:r>
        <w:t>الرياضي</w:t>
      </w:r>
    </w:p>
    <w:p w14:paraId="58BA071E" w14:textId="77777777" w:rsidR="00807DFC" w:rsidRDefault="005A26F4">
      <w:pPr>
        <w:jc w:val="right"/>
        <w:rPr>
          <w:rFonts w:hint="eastAsia"/>
        </w:rPr>
      </w:pPr>
      <w:r>
        <w:rPr>
          <w:rFonts w:ascii="Noto Sans Arabic" w:hAnsi="Noto Sans Arabic"/>
          <w:b/>
          <w:rtl/>
        </w:rPr>
        <w:t>الفصل الأول: القياس</w:t>
      </w:r>
    </w:p>
    <w:p w14:paraId="73AFE4B5" w14:textId="77777777" w:rsidR="00807DFC" w:rsidRDefault="005A26F4">
      <w:pPr>
        <w:pStyle w:val="Heading2"/>
        <w:jc w:val="right"/>
      </w:pPr>
      <w:r>
        <w:t>نواتج</w:t>
      </w:r>
      <w:r>
        <w:t xml:space="preserve"> </w:t>
      </w:r>
      <w:r>
        <w:t>التعلم</w:t>
      </w:r>
    </w:p>
    <w:p w14:paraId="3DE5F9A7" w14:textId="77777777" w:rsidR="00807DFC" w:rsidRDefault="005A26F4">
      <w:pPr>
        <w:jc w:val="right"/>
        <w:rPr>
          <w:rFonts w:hint="eastAsia"/>
        </w:rPr>
      </w:pPr>
      <w:r>
        <w:rPr>
          <w:rFonts w:ascii="Noto Sans Arabic" w:hAnsi="Noto Sans Arabic"/>
          <w:rtl/>
        </w:rPr>
        <w:t>• يفسّر المصطلحات: القياس، الصفة، الوحدة، الدرجة الخام.</w:t>
      </w:r>
    </w:p>
    <w:p w14:paraId="3AA745EC" w14:textId="77777777" w:rsidR="00807DFC" w:rsidRDefault="005A26F4">
      <w:pPr>
        <w:jc w:val="right"/>
        <w:rPr>
          <w:rFonts w:hint="eastAsia"/>
        </w:rPr>
      </w:pPr>
      <w:r>
        <w:rPr>
          <w:rFonts w:ascii="Noto Sans Arabic" w:hAnsi="Noto Sans Arabic"/>
          <w:rtl/>
        </w:rPr>
        <w:t>• يطبّق مبدأ القياس على مثال عملي في موضوع «مفهوم القياس في المجال الرياضي».</w:t>
      </w:r>
    </w:p>
    <w:p w14:paraId="3E3248CC"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2A1FA0B0" w14:textId="77777777" w:rsidR="00807DFC" w:rsidRDefault="005A26F4">
      <w:pPr>
        <w:pStyle w:val="Heading2"/>
        <w:jc w:val="right"/>
      </w:pPr>
      <w:r>
        <w:t>المفاهيم</w:t>
      </w:r>
      <w:r>
        <w:t xml:space="preserve"> </w:t>
      </w:r>
      <w:r>
        <w:t>والمضمون</w:t>
      </w:r>
      <w:r>
        <w:t xml:space="preserve"> </w:t>
      </w:r>
      <w:r>
        <w:t>العلمي</w:t>
      </w:r>
    </w:p>
    <w:p w14:paraId="1A644CF7" w14:textId="77777777" w:rsidR="00807DFC" w:rsidRDefault="005A26F4">
      <w:pPr>
        <w:jc w:val="right"/>
        <w:rPr>
          <w:rFonts w:hint="eastAsia"/>
        </w:rPr>
      </w:pPr>
      <w:r>
        <w:rPr>
          <w:rFonts w:ascii="Noto Sans Arabic" w:hAnsi="Noto Sans Arabic"/>
          <w:rtl/>
        </w:rPr>
        <w:t>القياس إجراء منظّم لإسناد قيمة أو فئة إلى خاصية محددة وفق قاعدة واضحة. فعندما نقيس زمن عدّاء لمسافة 20 مترًا فإننا نسجّل زمنًا بالثواني، لا نحكم وحده على جودة مسيرته الرياضية. يختلف القياس عن التقييم: القياس يقدّم البيانات، والتقييم يفسّرها في ضوء الهدف والمعايير وسياق الفرد. يبدأ العمل بسؤال: ما الذي نريد قياسه؟ ثم تحديد بروتوكول وأداة ووحدة تسجيل.</w:t>
      </w:r>
    </w:p>
    <w:p w14:paraId="14E96F15" w14:textId="77777777" w:rsidR="00807DFC" w:rsidRDefault="005A26F4">
      <w:pPr>
        <w:pStyle w:val="Heading2"/>
        <w:jc w:val="right"/>
      </w:pPr>
      <w:r>
        <w:t>مثال</w:t>
      </w:r>
      <w:r>
        <w:t xml:space="preserve"> </w:t>
      </w:r>
      <w:r>
        <w:t>محلول</w:t>
      </w:r>
    </w:p>
    <w:p w14:paraId="5A5739D1" w14:textId="77777777" w:rsidR="00807DFC" w:rsidRDefault="005A26F4">
      <w:pPr>
        <w:jc w:val="right"/>
        <w:rPr>
          <w:rFonts w:hint="eastAsia"/>
        </w:rPr>
      </w:pPr>
      <w:r>
        <w:rPr>
          <w:rFonts w:ascii="Noto Sans Arabic" w:hAnsi="Noto Sans Arabic"/>
          <w:rtl/>
        </w:rPr>
        <w:t>قطع لاعب 20 مترًا في 3.42 ثانية. السجل الصحيح: 20 م؛ 3.42 ثانية؛ انطلاق ثابت؛ سطح مستوٍ؛ محاولتان. كتابة «اللاعب سريع» وحدها حكم لا نتيجة قياس.</w:t>
      </w:r>
    </w:p>
    <w:p w14:paraId="5F51E1D0" w14:textId="77777777" w:rsidR="00807DFC" w:rsidRDefault="005A26F4">
      <w:pPr>
        <w:pStyle w:val="Heading2"/>
        <w:jc w:val="right"/>
      </w:pPr>
      <w:r>
        <w:t>التشغيل</w:t>
      </w:r>
      <w:r>
        <w:t xml:space="preserve"> </w:t>
      </w:r>
      <w:r>
        <w:t>الإجرائي</w:t>
      </w:r>
      <w:r>
        <w:t xml:space="preserve"> </w:t>
      </w:r>
      <w:r>
        <w:t>للمتغير</w:t>
      </w:r>
    </w:p>
    <w:p w14:paraId="6350CF10" w14:textId="77777777" w:rsidR="00807DFC" w:rsidRDefault="005A26F4">
      <w:pPr>
        <w:jc w:val="right"/>
        <w:rPr>
          <w:rFonts w:hint="eastAsia"/>
        </w:rPr>
      </w:pPr>
      <w:r>
        <w:rPr>
          <w:rFonts w:ascii="Noto Sans Arabic" w:hAnsi="Noto Sans Arabic"/>
          <w:rtl/>
        </w:rPr>
        <w:t>قبل أي قياس نحدد ما نلاحظه تحديدًا. كلمة «السرعة» عامة، لكن «زمن قطع 20 مترًا من وضع بدء ثابت» متغير إجرائي محدد. تتضمن بطاقة السجل تاريخ الاختبار والظروف ووحدة النتيجة ومن يملك حق الاطلاع عليها. لا تقارن النتيجة بحدود معيارية إلا عند وجود مرجع معتمد ومناسب.</w:t>
      </w:r>
    </w:p>
    <w:p w14:paraId="2E24853C" w14:textId="77777777" w:rsidR="00807DFC" w:rsidRDefault="005A26F4">
      <w:pPr>
        <w:pStyle w:val="Heading2"/>
        <w:jc w:val="right"/>
      </w:pPr>
      <w:r>
        <w:t>سؤال</w:t>
      </w:r>
      <w:r>
        <w:t xml:space="preserve"> </w:t>
      </w:r>
      <w:r>
        <w:t>عصف</w:t>
      </w:r>
      <w:r>
        <w:t xml:space="preserve"> </w:t>
      </w:r>
      <w:r>
        <w:t>ذهني</w:t>
      </w:r>
    </w:p>
    <w:p w14:paraId="4A182244" w14:textId="77777777" w:rsidR="00807DFC" w:rsidRDefault="005A26F4">
      <w:pPr>
        <w:jc w:val="right"/>
        <w:rPr>
          <w:rFonts w:hint="eastAsia"/>
        </w:rPr>
      </w:pPr>
      <w:r>
        <w:rPr>
          <w:rFonts w:ascii="Noto Sans Arabic" w:hAnsi="Noto Sans Arabic"/>
          <w:rtl/>
        </w:rPr>
        <w:t>هل يمكن أن تكون القيمة 3.42 دقيقة في اختبار 20 مترًا دون توثيق نوع المسافة؟ ما المشكلة؟</w:t>
      </w:r>
    </w:p>
    <w:p w14:paraId="1AE771E2" w14:textId="77777777" w:rsidR="00807DFC" w:rsidRDefault="005A26F4">
      <w:pPr>
        <w:pStyle w:val="Heading2"/>
        <w:jc w:val="right"/>
      </w:pPr>
      <w:r>
        <w:t>النشاط</w:t>
      </w:r>
      <w:r>
        <w:t xml:space="preserve"> </w:t>
      </w:r>
      <w:r>
        <w:t>التطبيقي</w:t>
      </w:r>
      <w:r>
        <w:t xml:space="preserve"> </w:t>
      </w:r>
      <w:r>
        <w:t>الصفي</w:t>
      </w:r>
    </w:p>
    <w:p w14:paraId="3C08A326" w14:textId="77777777" w:rsidR="00807DFC" w:rsidRDefault="005A26F4">
      <w:pPr>
        <w:jc w:val="right"/>
        <w:rPr>
          <w:rFonts w:hint="eastAsia"/>
        </w:rPr>
      </w:pPr>
      <w:r>
        <w:rPr>
          <w:rFonts w:ascii="Noto Sans Arabic" w:hAnsi="Noto Sans Arabic"/>
          <w:rtl/>
        </w:rPr>
        <w:t>صمّم بطاقة قياس لمسافة قفز من الثبات: المتغيّر والوحدة والأداة وطريقة بدء القياس ونهايته وطريقة حفظ النتائج.</w:t>
      </w:r>
    </w:p>
    <w:p w14:paraId="3267BD8D" w14:textId="77777777" w:rsidR="00807DFC" w:rsidRDefault="005A26F4">
      <w:pPr>
        <w:pStyle w:val="Heading2"/>
        <w:jc w:val="right"/>
      </w:pPr>
      <w:r>
        <w:t>واجب</w:t>
      </w:r>
      <w:r>
        <w:t xml:space="preserve"> </w:t>
      </w:r>
      <w:r>
        <w:t>منزلي</w:t>
      </w:r>
    </w:p>
    <w:p w14:paraId="50DF8E68" w14:textId="77777777" w:rsidR="00807DFC" w:rsidRDefault="005A26F4">
      <w:pPr>
        <w:jc w:val="right"/>
        <w:rPr>
          <w:rFonts w:hint="eastAsia"/>
        </w:rPr>
      </w:pPr>
      <w:r>
        <w:rPr>
          <w:rFonts w:ascii="Noto Sans Arabic" w:hAnsi="Noto Sans Arabic"/>
          <w:rtl/>
        </w:rPr>
        <w:t>اكتب مثالين: أحدهما قياس مباشر، والآخر حكم تقييمي؛ حدّد الفرق بينهما.</w:t>
      </w:r>
    </w:p>
    <w:p w14:paraId="2B6710DC" w14:textId="77777777" w:rsidR="00807DFC" w:rsidRDefault="005A26F4">
      <w:pPr>
        <w:pStyle w:val="Heading2"/>
        <w:jc w:val="right"/>
      </w:pPr>
      <w:r>
        <w:t>ما</w:t>
      </w:r>
      <w:r>
        <w:t xml:space="preserve"> </w:t>
      </w:r>
      <w:r>
        <w:t>المطلوب</w:t>
      </w:r>
      <w:r>
        <w:t xml:space="preserve"> </w:t>
      </w:r>
      <w:r>
        <w:t>حفظه؟</w:t>
      </w:r>
    </w:p>
    <w:p w14:paraId="2BFEA309" w14:textId="77777777" w:rsidR="00807DFC" w:rsidRDefault="005A26F4">
      <w:pPr>
        <w:jc w:val="right"/>
        <w:rPr>
          <w:rFonts w:hint="eastAsia"/>
        </w:rPr>
      </w:pPr>
      <w:r>
        <w:rPr>
          <w:rFonts w:ascii="Noto Sans Arabic" w:hAnsi="Noto Sans Arabic"/>
          <w:rtl/>
        </w:rPr>
        <w:t>المفاهيم الأساسية: القياس، الصفة، الوحدة، الدرجة الخام. والتمييز بين ما يُقاس مباشرة وما يُستنتج من النتائج.</w:t>
      </w:r>
    </w:p>
    <w:p w14:paraId="62C16550" w14:textId="77777777" w:rsidR="00807DFC" w:rsidRDefault="005A26F4">
      <w:pPr>
        <w:pStyle w:val="Heading2"/>
        <w:jc w:val="right"/>
      </w:pPr>
      <w:r>
        <w:t>بطاقة</w:t>
      </w:r>
      <w:r>
        <w:t xml:space="preserve"> </w:t>
      </w:r>
      <w:r>
        <w:t>الخروج</w:t>
      </w:r>
    </w:p>
    <w:p w14:paraId="30588E1F"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50510FDB" w14:textId="77777777" w:rsidR="00807DFC" w:rsidRDefault="005A26F4">
      <w:pPr>
        <w:rPr>
          <w:rFonts w:hint="eastAsia"/>
        </w:rPr>
      </w:pPr>
      <w:r>
        <w:br w:type="page"/>
      </w:r>
    </w:p>
    <w:p w14:paraId="50DA212B" w14:textId="77777777" w:rsidR="00807DFC" w:rsidRDefault="005A26F4">
      <w:pPr>
        <w:pStyle w:val="Heading1"/>
        <w:jc w:val="right"/>
      </w:pPr>
      <w:r>
        <w:t>الوحدة</w:t>
      </w:r>
      <w:r>
        <w:t xml:space="preserve"> 2 | </w:t>
      </w:r>
      <w:r>
        <w:t>عناصر</w:t>
      </w:r>
      <w:r>
        <w:t xml:space="preserve"> </w:t>
      </w:r>
      <w:r>
        <w:t>عملية</w:t>
      </w:r>
      <w:r>
        <w:t xml:space="preserve"> </w:t>
      </w:r>
      <w:r>
        <w:t>القياس</w:t>
      </w:r>
      <w:r>
        <w:t xml:space="preserve"> </w:t>
      </w:r>
      <w:r>
        <w:t>وأنواعه</w:t>
      </w:r>
    </w:p>
    <w:p w14:paraId="5B375BF1" w14:textId="77777777" w:rsidR="00807DFC" w:rsidRDefault="005A26F4">
      <w:pPr>
        <w:jc w:val="right"/>
        <w:rPr>
          <w:rFonts w:hint="eastAsia"/>
        </w:rPr>
      </w:pPr>
      <w:r>
        <w:rPr>
          <w:rFonts w:ascii="Noto Sans Arabic" w:hAnsi="Noto Sans Arabic"/>
          <w:b/>
          <w:rtl/>
        </w:rPr>
        <w:t>الفصل الأول: القياس</w:t>
      </w:r>
    </w:p>
    <w:p w14:paraId="75CF06E9" w14:textId="77777777" w:rsidR="00807DFC" w:rsidRDefault="005A26F4">
      <w:pPr>
        <w:pStyle w:val="Heading2"/>
        <w:jc w:val="right"/>
      </w:pPr>
      <w:r>
        <w:t>نواتج</w:t>
      </w:r>
      <w:r>
        <w:t xml:space="preserve"> </w:t>
      </w:r>
      <w:r>
        <w:t>التعلم</w:t>
      </w:r>
    </w:p>
    <w:p w14:paraId="22491B19" w14:textId="77777777" w:rsidR="00807DFC" w:rsidRDefault="005A26F4">
      <w:pPr>
        <w:jc w:val="right"/>
        <w:rPr>
          <w:rFonts w:hint="eastAsia"/>
        </w:rPr>
      </w:pPr>
      <w:r>
        <w:rPr>
          <w:rFonts w:ascii="Noto Sans Arabic" w:hAnsi="Noto Sans Arabic"/>
          <w:rtl/>
        </w:rPr>
        <w:t>• يفسّر المصطلحات: المقاس، القائم بالقياس، الأداة، البروتوكول، المباشر وغير المباشر.</w:t>
      </w:r>
    </w:p>
    <w:p w14:paraId="69A14AB2" w14:textId="77777777" w:rsidR="00807DFC" w:rsidRDefault="005A26F4">
      <w:pPr>
        <w:jc w:val="right"/>
        <w:rPr>
          <w:rFonts w:hint="eastAsia"/>
        </w:rPr>
      </w:pPr>
      <w:r>
        <w:rPr>
          <w:rFonts w:ascii="Noto Sans Arabic" w:hAnsi="Noto Sans Arabic"/>
          <w:rtl/>
        </w:rPr>
        <w:t>• يطبّق مبدأ القياس على مثال عملي في موضوع «عناصر عملية القياس وأنواعه».</w:t>
      </w:r>
    </w:p>
    <w:p w14:paraId="6BBB8CD7"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15170FD1" w14:textId="77777777" w:rsidR="00807DFC" w:rsidRDefault="005A26F4">
      <w:pPr>
        <w:pStyle w:val="Heading2"/>
        <w:jc w:val="right"/>
      </w:pPr>
      <w:r>
        <w:t>المفاهيم</w:t>
      </w:r>
      <w:r>
        <w:t xml:space="preserve"> </w:t>
      </w:r>
      <w:r>
        <w:t>والمضمون</w:t>
      </w:r>
      <w:r>
        <w:t xml:space="preserve"> </w:t>
      </w:r>
      <w:r>
        <w:t>العلمي</w:t>
      </w:r>
    </w:p>
    <w:p w14:paraId="30C67435" w14:textId="77777777" w:rsidR="00807DFC" w:rsidRDefault="005A26F4">
      <w:pPr>
        <w:jc w:val="right"/>
        <w:rPr>
          <w:rFonts w:hint="eastAsia"/>
        </w:rPr>
      </w:pPr>
      <w:r>
        <w:rPr>
          <w:rFonts w:ascii="Noto Sans Arabic" w:hAnsi="Noto Sans Arabic"/>
          <w:rtl/>
        </w:rPr>
        <w:t>تتكوّن عملية القياس من خاصية قابلة للتحديد، وأداة مناسبة، وفاحص مدرّب، وإجراءات ثابتة، وبيئة مهيّأة، ونتيجة موثقة. قياس طول الجسم مباشرة بشريط أو مقياس طول يختلف عن تقدير القدرة الهوائية من نتيجة اختبار ميداني بالاعتماد على معادلة. لا بدّ من تسمية كل تقدير غير مباشر بوصفه تقديرًا، وعدم عرضه بوصفه قياسًا مخبريًا مباشرًا.</w:t>
      </w:r>
    </w:p>
    <w:p w14:paraId="4864E055" w14:textId="77777777" w:rsidR="00807DFC" w:rsidRDefault="005A26F4">
      <w:pPr>
        <w:pStyle w:val="Heading2"/>
        <w:jc w:val="right"/>
      </w:pPr>
      <w:r>
        <w:t>مثال</w:t>
      </w:r>
      <w:r>
        <w:t xml:space="preserve"> </w:t>
      </w:r>
      <w:r>
        <w:t>محلول</w:t>
      </w:r>
    </w:p>
    <w:p w14:paraId="60FEF6DE" w14:textId="77777777" w:rsidR="00807DFC" w:rsidRDefault="005A26F4">
      <w:pPr>
        <w:jc w:val="right"/>
        <w:rPr>
          <w:rFonts w:hint="eastAsia"/>
        </w:rPr>
      </w:pPr>
      <w:r>
        <w:rPr>
          <w:rFonts w:ascii="Noto Sans Arabic" w:hAnsi="Noto Sans Arabic"/>
          <w:rtl/>
        </w:rPr>
        <w:t>قوة القبضة تُسجل عادة بالكيلوغرام-قوة في بعض الأجهزة، بينما تقدير القوة الكلية من القفز العمودي غير مباشر ويتأثر بمتغيرات عديدة؛ يجب كتابة وحدة الجهاز بوضوح.</w:t>
      </w:r>
    </w:p>
    <w:p w14:paraId="30518242" w14:textId="77777777" w:rsidR="00807DFC" w:rsidRDefault="005A26F4">
      <w:pPr>
        <w:pStyle w:val="Heading2"/>
        <w:jc w:val="right"/>
      </w:pPr>
      <w:r>
        <w:t>الدقة</w:t>
      </w:r>
      <w:r>
        <w:t xml:space="preserve"> </w:t>
      </w:r>
      <w:r>
        <w:t>والملاءمة</w:t>
      </w:r>
    </w:p>
    <w:p w14:paraId="41FEEF20" w14:textId="77777777" w:rsidR="00807DFC" w:rsidRDefault="005A26F4">
      <w:pPr>
        <w:jc w:val="right"/>
        <w:rPr>
          <w:rFonts w:hint="eastAsia"/>
        </w:rPr>
      </w:pPr>
      <w:r>
        <w:rPr>
          <w:rFonts w:ascii="Noto Sans Arabic" w:hAnsi="Noto Sans Arabic"/>
          <w:rtl/>
        </w:rPr>
        <w:t>تختلف الأداة وفق السؤال: مقياس طول مناسب للجسم، وأداة زمن للعدو، وملاحظة معيارية لمهارة. اختيار الجهاز الأعلى تكلفة ليس معيار الجودة بمفرده. تُختبر قابلية التطبيق، سهولة التسجيل، تكرار النتيجة، ووجود نقطة بداية ونهاية موحدتين.</w:t>
      </w:r>
    </w:p>
    <w:p w14:paraId="6C286D99" w14:textId="77777777" w:rsidR="00807DFC" w:rsidRDefault="005A26F4">
      <w:pPr>
        <w:pStyle w:val="Heading2"/>
        <w:jc w:val="right"/>
      </w:pPr>
      <w:r>
        <w:t>سؤال</w:t>
      </w:r>
      <w:r>
        <w:t xml:space="preserve"> </w:t>
      </w:r>
      <w:r>
        <w:t>عصف</w:t>
      </w:r>
      <w:r>
        <w:t xml:space="preserve"> </w:t>
      </w:r>
      <w:r>
        <w:t>ذهني</w:t>
      </w:r>
    </w:p>
    <w:p w14:paraId="660171A7" w14:textId="77777777" w:rsidR="00807DFC" w:rsidRDefault="005A26F4">
      <w:pPr>
        <w:jc w:val="right"/>
        <w:rPr>
          <w:rFonts w:hint="eastAsia"/>
        </w:rPr>
      </w:pPr>
      <w:r>
        <w:rPr>
          <w:rFonts w:ascii="Noto Sans Arabic" w:hAnsi="Noto Sans Arabic"/>
          <w:rtl/>
        </w:rPr>
        <w:t>ماذا يحدث عند تغيير الفاحص بين محاولتين دون توحيد التعليمات؟</w:t>
      </w:r>
    </w:p>
    <w:p w14:paraId="6072033C" w14:textId="77777777" w:rsidR="00807DFC" w:rsidRDefault="005A26F4">
      <w:pPr>
        <w:pStyle w:val="Heading2"/>
        <w:jc w:val="right"/>
      </w:pPr>
      <w:r>
        <w:t>النشاط</w:t>
      </w:r>
      <w:r>
        <w:t xml:space="preserve"> </w:t>
      </w:r>
      <w:r>
        <w:t>التطبيقي</w:t>
      </w:r>
      <w:r>
        <w:t xml:space="preserve"> </w:t>
      </w:r>
      <w:r>
        <w:t>الصفي</w:t>
      </w:r>
    </w:p>
    <w:p w14:paraId="10F30066" w14:textId="77777777" w:rsidR="00807DFC" w:rsidRDefault="005A26F4">
      <w:pPr>
        <w:jc w:val="right"/>
        <w:rPr>
          <w:rFonts w:hint="eastAsia"/>
        </w:rPr>
      </w:pPr>
      <w:r>
        <w:rPr>
          <w:rFonts w:ascii="Noto Sans Arabic" w:hAnsi="Noto Sans Arabic"/>
          <w:rtl/>
        </w:rPr>
        <w:t>كوّن فريقًا: طالب يجري القياس وطالب يقرأ التعليمات وثالث يوثق المكان والأداة، ثم بدّلوا الأدوار.</w:t>
      </w:r>
    </w:p>
    <w:p w14:paraId="5562F63C" w14:textId="77777777" w:rsidR="00807DFC" w:rsidRDefault="005A26F4">
      <w:pPr>
        <w:pStyle w:val="Heading2"/>
        <w:jc w:val="right"/>
      </w:pPr>
      <w:r>
        <w:t>واجب</w:t>
      </w:r>
      <w:r>
        <w:t xml:space="preserve"> </w:t>
      </w:r>
      <w:r>
        <w:t>منزلي</w:t>
      </w:r>
    </w:p>
    <w:p w14:paraId="508D49F1" w14:textId="77777777" w:rsidR="00807DFC" w:rsidRDefault="005A26F4">
      <w:pPr>
        <w:jc w:val="right"/>
        <w:rPr>
          <w:rFonts w:hint="eastAsia"/>
        </w:rPr>
      </w:pPr>
      <w:r>
        <w:rPr>
          <w:rFonts w:ascii="Noto Sans Arabic" w:hAnsi="Noto Sans Arabic"/>
          <w:rtl/>
        </w:rPr>
        <w:t>أنشئ جدول مقارنة بين قياس مباشر وتقدير غير مباشر واذكر مصادر الخطأ.</w:t>
      </w:r>
    </w:p>
    <w:p w14:paraId="575A7CD7" w14:textId="77777777" w:rsidR="00807DFC" w:rsidRDefault="005A26F4">
      <w:pPr>
        <w:pStyle w:val="Heading2"/>
        <w:jc w:val="right"/>
      </w:pPr>
      <w:r>
        <w:t>ما</w:t>
      </w:r>
      <w:r>
        <w:t xml:space="preserve"> </w:t>
      </w:r>
      <w:r>
        <w:t>المطلوب</w:t>
      </w:r>
      <w:r>
        <w:t xml:space="preserve"> </w:t>
      </w:r>
      <w:r>
        <w:t>حفظه؟</w:t>
      </w:r>
    </w:p>
    <w:p w14:paraId="45741939" w14:textId="77777777" w:rsidR="00807DFC" w:rsidRDefault="005A26F4">
      <w:pPr>
        <w:jc w:val="right"/>
        <w:rPr>
          <w:rFonts w:hint="eastAsia"/>
        </w:rPr>
      </w:pPr>
      <w:r>
        <w:rPr>
          <w:rFonts w:ascii="Noto Sans Arabic" w:hAnsi="Noto Sans Arabic"/>
          <w:rtl/>
        </w:rPr>
        <w:t>المفاهيم الأساسية: المقاس، القائم بالقياس، الأداة، البروتوكول، المباشر وغير المباشر. والتمييز بين ما يُقاس مباشرة وما يُستنتج من النتائج.</w:t>
      </w:r>
    </w:p>
    <w:p w14:paraId="11F886BD" w14:textId="77777777" w:rsidR="00807DFC" w:rsidRDefault="005A26F4">
      <w:pPr>
        <w:pStyle w:val="Heading2"/>
        <w:jc w:val="right"/>
      </w:pPr>
      <w:r>
        <w:t>بطاقة</w:t>
      </w:r>
      <w:r>
        <w:t xml:space="preserve"> </w:t>
      </w:r>
      <w:r>
        <w:t>الخروج</w:t>
      </w:r>
    </w:p>
    <w:p w14:paraId="0655AAC6"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1F85248E" w14:textId="77777777" w:rsidR="00807DFC" w:rsidRDefault="005A26F4">
      <w:pPr>
        <w:rPr>
          <w:rFonts w:hint="eastAsia"/>
        </w:rPr>
      </w:pPr>
      <w:r>
        <w:br w:type="page"/>
      </w:r>
    </w:p>
    <w:p w14:paraId="51D81F05" w14:textId="77777777" w:rsidR="00807DFC" w:rsidRDefault="005A26F4">
      <w:pPr>
        <w:pStyle w:val="Heading1"/>
        <w:jc w:val="right"/>
      </w:pPr>
      <w:r>
        <w:t>الوحدة</w:t>
      </w:r>
      <w:r>
        <w:t xml:space="preserve"> 3 | </w:t>
      </w:r>
      <w:r>
        <w:t>مصادر</w:t>
      </w:r>
      <w:r>
        <w:t xml:space="preserve"> </w:t>
      </w:r>
      <w:r>
        <w:t>الخطأ</w:t>
      </w:r>
      <w:r>
        <w:t xml:space="preserve"> </w:t>
      </w:r>
      <w:r>
        <w:t>والعوامل</w:t>
      </w:r>
      <w:r>
        <w:t xml:space="preserve"> </w:t>
      </w:r>
      <w:r>
        <w:t>المؤثرة</w:t>
      </w:r>
      <w:r>
        <w:t xml:space="preserve"> </w:t>
      </w:r>
      <w:r>
        <w:t>في</w:t>
      </w:r>
      <w:r>
        <w:t xml:space="preserve"> </w:t>
      </w:r>
      <w:r>
        <w:t>القياس</w:t>
      </w:r>
    </w:p>
    <w:p w14:paraId="6B2AEEF0" w14:textId="77777777" w:rsidR="00807DFC" w:rsidRDefault="005A26F4">
      <w:pPr>
        <w:jc w:val="right"/>
        <w:rPr>
          <w:rFonts w:hint="eastAsia"/>
        </w:rPr>
      </w:pPr>
      <w:r>
        <w:rPr>
          <w:rFonts w:ascii="Noto Sans Arabic" w:hAnsi="Noto Sans Arabic"/>
          <w:b/>
          <w:rtl/>
        </w:rPr>
        <w:t>الفصل الأول: القياس</w:t>
      </w:r>
    </w:p>
    <w:p w14:paraId="691D4B25" w14:textId="77777777" w:rsidR="00807DFC" w:rsidRDefault="005A26F4">
      <w:pPr>
        <w:pStyle w:val="Heading2"/>
        <w:jc w:val="right"/>
      </w:pPr>
      <w:r>
        <w:t>نواتج</w:t>
      </w:r>
      <w:r>
        <w:t xml:space="preserve"> </w:t>
      </w:r>
      <w:r>
        <w:t>التعلم</w:t>
      </w:r>
    </w:p>
    <w:p w14:paraId="23D8C241" w14:textId="77777777" w:rsidR="00807DFC" w:rsidRDefault="005A26F4">
      <w:pPr>
        <w:jc w:val="right"/>
        <w:rPr>
          <w:rFonts w:hint="eastAsia"/>
        </w:rPr>
      </w:pPr>
      <w:r>
        <w:rPr>
          <w:rFonts w:ascii="Noto Sans Arabic" w:hAnsi="Noto Sans Arabic"/>
          <w:rtl/>
        </w:rPr>
        <w:t>• يفسّر المصطلحات: خطأ عشوائي، خطأ منهجي، معايرة، ظروف الاختبار.</w:t>
      </w:r>
    </w:p>
    <w:p w14:paraId="4DA0FC19" w14:textId="77777777" w:rsidR="00807DFC" w:rsidRDefault="005A26F4">
      <w:pPr>
        <w:jc w:val="right"/>
        <w:rPr>
          <w:rFonts w:hint="eastAsia"/>
        </w:rPr>
      </w:pPr>
      <w:r>
        <w:rPr>
          <w:rFonts w:ascii="Noto Sans Arabic" w:hAnsi="Noto Sans Arabic"/>
          <w:rtl/>
        </w:rPr>
        <w:t>• يطبّق مبدأ القياس على مثال عملي في موضوع «مصادر الخطأ والعوامل المؤثرة في القياس».</w:t>
      </w:r>
    </w:p>
    <w:p w14:paraId="33F425AC"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3856021D" w14:textId="77777777" w:rsidR="00807DFC" w:rsidRDefault="005A26F4">
      <w:pPr>
        <w:pStyle w:val="Heading2"/>
        <w:jc w:val="right"/>
      </w:pPr>
      <w:r>
        <w:t>المفاهيم</w:t>
      </w:r>
      <w:r>
        <w:t xml:space="preserve"> </w:t>
      </w:r>
      <w:r>
        <w:t>والمضمون</w:t>
      </w:r>
      <w:r>
        <w:t xml:space="preserve"> </w:t>
      </w:r>
      <w:r>
        <w:t>العلمي</w:t>
      </w:r>
    </w:p>
    <w:p w14:paraId="569BE914" w14:textId="77777777" w:rsidR="00807DFC" w:rsidRDefault="005A26F4">
      <w:pPr>
        <w:jc w:val="right"/>
        <w:rPr>
          <w:rFonts w:hint="eastAsia"/>
        </w:rPr>
      </w:pPr>
      <w:r>
        <w:rPr>
          <w:rFonts w:ascii="Noto Sans Arabic" w:hAnsi="Noto Sans Arabic"/>
          <w:rtl/>
        </w:rPr>
        <w:t>قد ينتج الخطأ من الأداة غير المضبوطة أو وضعية المشارك أو توقيت الاختبار أو تعب سابق أو اختلاف التعليمات. الخطأ العشوائي يسبّب تقلبًا بين القياسات، أما المنهجي فقد يحرّك جميع القيم باتجاه واحد مثل ساعة متأخرة باستمرار. تقل الأخطاء عبر معايرة الأجهزة، وتوحيد الإحماء، وتحديد شروط الإلغاء وإجراء اختبار تجريبي قبل جمع البيانات.</w:t>
      </w:r>
    </w:p>
    <w:p w14:paraId="3649763D" w14:textId="77777777" w:rsidR="00807DFC" w:rsidRDefault="005A26F4">
      <w:pPr>
        <w:pStyle w:val="Heading2"/>
        <w:jc w:val="right"/>
      </w:pPr>
      <w:r>
        <w:t>مثال</w:t>
      </w:r>
      <w:r>
        <w:t xml:space="preserve"> </w:t>
      </w:r>
      <w:r>
        <w:t>محلول</w:t>
      </w:r>
    </w:p>
    <w:p w14:paraId="3B49D10F" w14:textId="77777777" w:rsidR="00807DFC" w:rsidRDefault="005A26F4">
      <w:pPr>
        <w:jc w:val="right"/>
        <w:rPr>
          <w:rFonts w:hint="eastAsia"/>
        </w:rPr>
      </w:pPr>
      <w:r>
        <w:rPr>
          <w:rFonts w:ascii="Noto Sans Arabic" w:hAnsi="Noto Sans Arabic"/>
          <w:rtl/>
        </w:rPr>
        <w:t>سجل ميزان كتلًا أكبر من الحقيقة بنحو 1 كغ باستمرار: هذا مثال مبسّط على انحياز منهجي. اختلاف الضغط على زر المؤقت من محاولة لأخرى يضيف تذبذبًا بشريًا.</w:t>
      </w:r>
    </w:p>
    <w:p w14:paraId="19E6108E" w14:textId="77777777" w:rsidR="00807DFC" w:rsidRDefault="005A26F4">
      <w:pPr>
        <w:pStyle w:val="Heading2"/>
        <w:jc w:val="right"/>
      </w:pPr>
      <w:r>
        <w:t>تمييز</w:t>
      </w:r>
      <w:r>
        <w:t xml:space="preserve"> </w:t>
      </w:r>
      <w:r>
        <w:t>أثر</w:t>
      </w:r>
      <w:r>
        <w:t xml:space="preserve"> </w:t>
      </w:r>
      <w:r>
        <w:t>الخطأ</w:t>
      </w:r>
    </w:p>
    <w:p w14:paraId="2A15E4D7" w14:textId="77777777" w:rsidR="00807DFC" w:rsidRDefault="005A26F4">
      <w:pPr>
        <w:jc w:val="right"/>
        <w:rPr>
          <w:rFonts w:hint="eastAsia"/>
        </w:rPr>
      </w:pPr>
      <w:r>
        <w:rPr>
          <w:rFonts w:ascii="Noto Sans Arabic" w:hAnsi="Noto Sans Arabic"/>
          <w:rtl/>
        </w:rPr>
        <w:t>لا يعني اختلاف الرقم بين محاولتين بالضرورة تغيّر مستوى اللاعب؛ فقد يتبدل الإحماء أو السطح أو حالة التعب. يستخدم سجل متابعة للظروف والاستثناءات، ويمكن حساب مدى القيم أو متوسطها حين تسمح طبيعة البيانات. لا تُصلح أجهزة غير معايرة بمراكمة مزيد من المحاولات فحسب.</w:t>
      </w:r>
    </w:p>
    <w:p w14:paraId="24F8CA00" w14:textId="77777777" w:rsidR="00807DFC" w:rsidRDefault="005A26F4">
      <w:pPr>
        <w:pStyle w:val="Heading2"/>
        <w:jc w:val="right"/>
      </w:pPr>
      <w:r>
        <w:t>سؤال</w:t>
      </w:r>
      <w:r>
        <w:t xml:space="preserve"> </w:t>
      </w:r>
      <w:r>
        <w:t>عصف</w:t>
      </w:r>
      <w:r>
        <w:t xml:space="preserve"> </w:t>
      </w:r>
      <w:r>
        <w:t>ذهني</w:t>
      </w:r>
    </w:p>
    <w:p w14:paraId="776A16D2" w14:textId="77777777" w:rsidR="00807DFC" w:rsidRDefault="005A26F4">
      <w:pPr>
        <w:jc w:val="right"/>
        <w:rPr>
          <w:rFonts w:hint="eastAsia"/>
        </w:rPr>
      </w:pPr>
      <w:r>
        <w:rPr>
          <w:rFonts w:ascii="Noto Sans Arabic" w:hAnsi="Noto Sans Arabic"/>
          <w:rtl/>
        </w:rPr>
        <w:t>هل تكرار التجربة وحده يعالج انحياز ميزان غير معاير؟</w:t>
      </w:r>
    </w:p>
    <w:p w14:paraId="3BFA78AA" w14:textId="77777777" w:rsidR="00807DFC" w:rsidRDefault="005A26F4">
      <w:pPr>
        <w:pStyle w:val="Heading2"/>
        <w:jc w:val="right"/>
      </w:pPr>
      <w:r>
        <w:t>النشاط</w:t>
      </w:r>
      <w:r>
        <w:t xml:space="preserve"> </w:t>
      </w:r>
      <w:r>
        <w:t>التطبيقي</w:t>
      </w:r>
      <w:r>
        <w:t xml:space="preserve"> </w:t>
      </w:r>
      <w:r>
        <w:t>الصفي</w:t>
      </w:r>
    </w:p>
    <w:p w14:paraId="12F3EDB3" w14:textId="77777777" w:rsidR="00807DFC" w:rsidRDefault="005A26F4">
      <w:pPr>
        <w:jc w:val="right"/>
        <w:rPr>
          <w:rFonts w:hint="eastAsia"/>
        </w:rPr>
      </w:pPr>
      <w:r>
        <w:rPr>
          <w:rFonts w:ascii="Noto Sans Arabic" w:hAnsi="Noto Sans Arabic"/>
          <w:rtl/>
        </w:rPr>
        <w:t>اكتب بروتوكولًا موحدًا لقياس نبض الراحة، مع وقت الجلوس والوضعية والمدة وطريقة الإبلاغ عن القراءة.</w:t>
      </w:r>
    </w:p>
    <w:p w14:paraId="32F29AA2" w14:textId="77777777" w:rsidR="00807DFC" w:rsidRDefault="005A26F4">
      <w:pPr>
        <w:pStyle w:val="Heading2"/>
        <w:jc w:val="right"/>
      </w:pPr>
      <w:r>
        <w:t>واجب</w:t>
      </w:r>
      <w:r>
        <w:t xml:space="preserve"> </w:t>
      </w:r>
      <w:r>
        <w:t>منزلي</w:t>
      </w:r>
    </w:p>
    <w:p w14:paraId="202311F2" w14:textId="77777777" w:rsidR="00807DFC" w:rsidRDefault="005A26F4">
      <w:pPr>
        <w:jc w:val="right"/>
        <w:rPr>
          <w:rFonts w:hint="eastAsia"/>
        </w:rPr>
      </w:pPr>
      <w:r>
        <w:rPr>
          <w:rFonts w:ascii="Noto Sans Arabic" w:hAnsi="Noto Sans Arabic"/>
          <w:rtl/>
        </w:rPr>
        <w:t>حدّد خمسة مصادر للخطأ في قياس زمن جري قصير واقترح إجراء ضبط لكل منها.</w:t>
      </w:r>
    </w:p>
    <w:p w14:paraId="7C742343" w14:textId="77777777" w:rsidR="00807DFC" w:rsidRDefault="005A26F4">
      <w:pPr>
        <w:pStyle w:val="Heading2"/>
        <w:jc w:val="right"/>
      </w:pPr>
      <w:r>
        <w:t>ما</w:t>
      </w:r>
      <w:r>
        <w:t xml:space="preserve"> </w:t>
      </w:r>
      <w:r>
        <w:t>المطلوب</w:t>
      </w:r>
      <w:r>
        <w:t xml:space="preserve"> </w:t>
      </w:r>
      <w:r>
        <w:t>حفظه؟</w:t>
      </w:r>
    </w:p>
    <w:p w14:paraId="0E79C3F1" w14:textId="77777777" w:rsidR="00807DFC" w:rsidRDefault="005A26F4">
      <w:pPr>
        <w:jc w:val="right"/>
        <w:rPr>
          <w:rFonts w:hint="eastAsia"/>
        </w:rPr>
      </w:pPr>
      <w:r>
        <w:rPr>
          <w:rFonts w:ascii="Noto Sans Arabic" w:hAnsi="Noto Sans Arabic"/>
          <w:rtl/>
        </w:rPr>
        <w:t>المفاهيم الأساسية: خطأ عشوائي، خطأ منهجي، معايرة، ظروف الاختبار. والتمييز بين ما يُقاس مباشرة وما يُستنتج من النتائج.</w:t>
      </w:r>
    </w:p>
    <w:p w14:paraId="705EBF1A" w14:textId="77777777" w:rsidR="00807DFC" w:rsidRDefault="005A26F4">
      <w:pPr>
        <w:pStyle w:val="Heading2"/>
        <w:jc w:val="right"/>
      </w:pPr>
      <w:r>
        <w:t>بطاقة</w:t>
      </w:r>
      <w:r>
        <w:t xml:space="preserve"> </w:t>
      </w:r>
      <w:r>
        <w:t>الخروج</w:t>
      </w:r>
    </w:p>
    <w:p w14:paraId="7DD63E61"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1F240BD9" w14:textId="77777777" w:rsidR="00807DFC" w:rsidRDefault="005A26F4">
      <w:pPr>
        <w:rPr>
          <w:rFonts w:hint="eastAsia"/>
        </w:rPr>
      </w:pPr>
      <w:r>
        <w:br w:type="page"/>
      </w:r>
    </w:p>
    <w:p w14:paraId="44E73A01" w14:textId="77777777" w:rsidR="00807DFC" w:rsidRDefault="005A26F4">
      <w:pPr>
        <w:pStyle w:val="Heading1"/>
        <w:jc w:val="right"/>
      </w:pPr>
      <w:r>
        <w:t>الوحدة</w:t>
      </w:r>
      <w:r>
        <w:t xml:space="preserve"> 4 | </w:t>
      </w:r>
      <w:r>
        <w:t>مستويات</w:t>
      </w:r>
      <w:r>
        <w:t xml:space="preserve"> </w:t>
      </w:r>
      <w:r>
        <w:t>وتصنيف</w:t>
      </w:r>
      <w:r>
        <w:t xml:space="preserve"> </w:t>
      </w:r>
      <w:r>
        <w:t>المقاييس</w:t>
      </w:r>
    </w:p>
    <w:p w14:paraId="75A91EB6" w14:textId="77777777" w:rsidR="00807DFC" w:rsidRDefault="005A26F4">
      <w:pPr>
        <w:jc w:val="right"/>
        <w:rPr>
          <w:rFonts w:hint="eastAsia"/>
        </w:rPr>
      </w:pPr>
      <w:r>
        <w:rPr>
          <w:rFonts w:ascii="Noto Sans Arabic" w:hAnsi="Noto Sans Arabic"/>
          <w:b/>
          <w:rtl/>
        </w:rPr>
        <w:t>الفصل الأول: القياس</w:t>
      </w:r>
    </w:p>
    <w:p w14:paraId="740C30F6" w14:textId="77777777" w:rsidR="00807DFC" w:rsidRDefault="005A26F4">
      <w:pPr>
        <w:pStyle w:val="Heading2"/>
        <w:jc w:val="right"/>
      </w:pPr>
      <w:r>
        <w:t>نواتج</w:t>
      </w:r>
      <w:r>
        <w:t xml:space="preserve"> </w:t>
      </w:r>
      <w:r>
        <w:t>التعلم</w:t>
      </w:r>
    </w:p>
    <w:p w14:paraId="12BF4F85" w14:textId="77777777" w:rsidR="00807DFC" w:rsidRDefault="005A26F4">
      <w:pPr>
        <w:jc w:val="right"/>
        <w:rPr>
          <w:rFonts w:hint="eastAsia"/>
        </w:rPr>
      </w:pPr>
      <w:r>
        <w:rPr>
          <w:rFonts w:ascii="Noto Sans Arabic" w:hAnsi="Noto Sans Arabic"/>
          <w:rtl/>
        </w:rPr>
        <w:t>• يفسّر المصطلحات: اسمي، ترتيبي، فاصل، نسبي؛ متصل ومنفصل.</w:t>
      </w:r>
    </w:p>
    <w:p w14:paraId="505A686C" w14:textId="77777777" w:rsidR="00807DFC" w:rsidRDefault="005A26F4">
      <w:pPr>
        <w:jc w:val="right"/>
        <w:rPr>
          <w:rFonts w:hint="eastAsia"/>
        </w:rPr>
      </w:pPr>
      <w:r>
        <w:rPr>
          <w:rFonts w:ascii="Noto Sans Arabic" w:hAnsi="Noto Sans Arabic"/>
          <w:rtl/>
        </w:rPr>
        <w:t>• يطبّق مبدأ القياس على مثال عملي في موضوع «مستويات وتصنيف المقاييس».</w:t>
      </w:r>
    </w:p>
    <w:p w14:paraId="3764DF89"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33E05E9E" w14:textId="77777777" w:rsidR="00807DFC" w:rsidRDefault="005A26F4">
      <w:pPr>
        <w:pStyle w:val="Heading2"/>
        <w:jc w:val="right"/>
      </w:pPr>
      <w:r>
        <w:t>المفاهيم</w:t>
      </w:r>
      <w:r>
        <w:t xml:space="preserve"> </w:t>
      </w:r>
      <w:r>
        <w:t>والمضمون</w:t>
      </w:r>
      <w:r>
        <w:t xml:space="preserve"> </w:t>
      </w:r>
      <w:r>
        <w:t>العلمي</w:t>
      </w:r>
    </w:p>
    <w:p w14:paraId="419A90B1" w14:textId="77777777" w:rsidR="00807DFC" w:rsidRDefault="005A26F4">
      <w:pPr>
        <w:jc w:val="right"/>
        <w:rPr>
          <w:rFonts w:hint="eastAsia"/>
        </w:rPr>
      </w:pPr>
      <w:r>
        <w:rPr>
          <w:rFonts w:ascii="Noto Sans Arabic" w:hAnsi="Noto Sans Arabic"/>
          <w:rtl/>
        </w:rPr>
        <w:t>المستوى الاسمي يميز فئات بلا ترتيب مثل نوع المنافسة؛ الترتيبي يرتب النتائج مثل المركز الأول والثاني؛ الفاصل يقيس فروقًا متساوية دون صفر حقيقي مثل بعض المقاييس المعيارية؛ والنسبي يتضمن صفرًا ذا معنى مثل الزمن والكتلة. اختيار التحليل الصحيح يتوقف على نوع البيانات؛ فلا يصح حساب متوسط رموز أسماء الفرق. يمكن أيضًا تصنيف أدوات القياس إلى جسمية وأدائية ونفسية وميكانيكية، وإلى مباشرة وغير مباشرة.</w:t>
      </w:r>
    </w:p>
    <w:p w14:paraId="61ADA01A" w14:textId="77777777" w:rsidR="00807DFC" w:rsidRDefault="005A26F4">
      <w:pPr>
        <w:pStyle w:val="Heading2"/>
        <w:jc w:val="right"/>
      </w:pPr>
      <w:r>
        <w:t>مثال</w:t>
      </w:r>
      <w:r>
        <w:t xml:space="preserve"> </w:t>
      </w:r>
      <w:r>
        <w:t>محلول</w:t>
      </w:r>
    </w:p>
    <w:p w14:paraId="5CE4026D" w14:textId="77777777" w:rsidR="00807DFC" w:rsidRDefault="005A26F4">
      <w:pPr>
        <w:jc w:val="right"/>
        <w:rPr>
          <w:rFonts w:hint="eastAsia"/>
        </w:rPr>
      </w:pPr>
      <w:r>
        <w:rPr>
          <w:rFonts w:ascii="Noto Sans Arabic" w:hAnsi="Noto Sans Arabic"/>
          <w:rtl/>
        </w:rPr>
        <w:t>زمن 10.0 ثوانٍ متغير نسبي، ترتيب المتسابقين 1 و2 و3 ترتيبي، رقم قميص اللاعب رمز اسمي لا قيمة كمية.</w:t>
      </w:r>
    </w:p>
    <w:p w14:paraId="323DE88A" w14:textId="77777777" w:rsidR="00807DFC" w:rsidRDefault="005A26F4">
      <w:pPr>
        <w:pStyle w:val="Heading2"/>
        <w:jc w:val="right"/>
      </w:pPr>
      <w:r>
        <w:t>اختيار</w:t>
      </w:r>
      <w:r>
        <w:t xml:space="preserve"> </w:t>
      </w:r>
      <w:r>
        <w:t>المؤشر</w:t>
      </w:r>
      <w:r>
        <w:t xml:space="preserve"> </w:t>
      </w:r>
      <w:r>
        <w:t>الملائم</w:t>
      </w:r>
    </w:p>
    <w:p w14:paraId="0C0EC0EA" w14:textId="77777777" w:rsidR="00807DFC" w:rsidRDefault="005A26F4">
      <w:pPr>
        <w:jc w:val="right"/>
        <w:rPr>
          <w:rFonts w:hint="eastAsia"/>
        </w:rPr>
      </w:pPr>
      <w:r>
        <w:rPr>
          <w:rFonts w:ascii="Noto Sans Arabic" w:hAnsi="Noto Sans Arabic"/>
          <w:rtl/>
        </w:rPr>
        <w:t>يُنقل الرقم الاسمي إلى جدول الفئات، والترتيبي إلى ترتيب الحالات، والنسبي إلى عمليات كمية عندما تكون الوحدة معروفة. لا نستخدم عملية حسابية إلا بعد فحص معناها: الرقم 10 على قميص لاعب ليس ضعف الرقم 5 على قميص لاعب آخر.</w:t>
      </w:r>
    </w:p>
    <w:p w14:paraId="2D0B8F20" w14:textId="77777777" w:rsidR="00807DFC" w:rsidRDefault="005A26F4">
      <w:pPr>
        <w:pStyle w:val="Heading2"/>
        <w:jc w:val="right"/>
      </w:pPr>
      <w:r>
        <w:t>سؤال</w:t>
      </w:r>
      <w:r>
        <w:t xml:space="preserve"> </w:t>
      </w:r>
      <w:r>
        <w:t>عصف</w:t>
      </w:r>
      <w:r>
        <w:t xml:space="preserve"> </w:t>
      </w:r>
      <w:r>
        <w:t>ذهني</w:t>
      </w:r>
    </w:p>
    <w:p w14:paraId="2F7E885B" w14:textId="77777777" w:rsidR="00807DFC" w:rsidRDefault="005A26F4">
      <w:pPr>
        <w:jc w:val="right"/>
        <w:rPr>
          <w:rFonts w:hint="eastAsia"/>
        </w:rPr>
      </w:pPr>
      <w:r>
        <w:rPr>
          <w:rFonts w:ascii="Noto Sans Arabic" w:hAnsi="Noto Sans Arabic"/>
          <w:rtl/>
        </w:rPr>
        <w:t>هل المركز الثاني يعني أن الفارق بينه وبين الثالث مماثل للفارق بين الأول والثاني؟</w:t>
      </w:r>
    </w:p>
    <w:p w14:paraId="2441DAB6" w14:textId="77777777" w:rsidR="00807DFC" w:rsidRDefault="005A26F4">
      <w:pPr>
        <w:pStyle w:val="Heading2"/>
        <w:jc w:val="right"/>
      </w:pPr>
      <w:r>
        <w:t>النشاط</w:t>
      </w:r>
      <w:r>
        <w:t xml:space="preserve"> </w:t>
      </w:r>
      <w:r>
        <w:t>التطبيقي</w:t>
      </w:r>
      <w:r>
        <w:t xml:space="preserve"> </w:t>
      </w:r>
      <w:r>
        <w:t>الصفي</w:t>
      </w:r>
    </w:p>
    <w:p w14:paraId="0D702ED1" w14:textId="77777777" w:rsidR="00807DFC" w:rsidRDefault="005A26F4">
      <w:pPr>
        <w:jc w:val="right"/>
        <w:rPr>
          <w:rFonts w:hint="eastAsia"/>
        </w:rPr>
      </w:pPr>
      <w:r>
        <w:rPr>
          <w:rFonts w:ascii="Noto Sans Arabic" w:hAnsi="Noto Sans Arabic"/>
          <w:rtl/>
        </w:rPr>
        <w:t>صنّف 12 بطاقة بيانات: العمر، الكتلة، المركز، الفريق، نتيجة مقياس تركيز معياري، عدد التكرارات.</w:t>
      </w:r>
    </w:p>
    <w:p w14:paraId="23C0D255" w14:textId="77777777" w:rsidR="00807DFC" w:rsidRDefault="005A26F4">
      <w:pPr>
        <w:pStyle w:val="Heading2"/>
        <w:jc w:val="right"/>
      </w:pPr>
      <w:r>
        <w:t>واجب</w:t>
      </w:r>
      <w:r>
        <w:t xml:space="preserve"> </w:t>
      </w:r>
      <w:r>
        <w:t>منزلي</w:t>
      </w:r>
    </w:p>
    <w:p w14:paraId="3751C884" w14:textId="77777777" w:rsidR="00807DFC" w:rsidRDefault="005A26F4">
      <w:pPr>
        <w:jc w:val="right"/>
        <w:rPr>
          <w:rFonts w:hint="eastAsia"/>
        </w:rPr>
      </w:pPr>
      <w:r>
        <w:rPr>
          <w:rFonts w:ascii="Noto Sans Arabic" w:hAnsi="Noto Sans Arabic"/>
          <w:rtl/>
        </w:rPr>
        <w:t>حضّر أمثلة على المستويات الأربعة من رياضة واحدة مع شرح سبب التصنيف.</w:t>
      </w:r>
    </w:p>
    <w:p w14:paraId="57864E49" w14:textId="77777777" w:rsidR="00807DFC" w:rsidRDefault="005A26F4">
      <w:pPr>
        <w:pStyle w:val="Heading2"/>
        <w:jc w:val="right"/>
      </w:pPr>
      <w:r>
        <w:t>ما</w:t>
      </w:r>
      <w:r>
        <w:t xml:space="preserve"> </w:t>
      </w:r>
      <w:r>
        <w:t>المطلوب</w:t>
      </w:r>
      <w:r>
        <w:t xml:space="preserve"> </w:t>
      </w:r>
      <w:r>
        <w:t>حفظه؟</w:t>
      </w:r>
    </w:p>
    <w:p w14:paraId="56763AA8" w14:textId="77777777" w:rsidR="00807DFC" w:rsidRDefault="005A26F4">
      <w:pPr>
        <w:jc w:val="right"/>
        <w:rPr>
          <w:rFonts w:hint="eastAsia"/>
        </w:rPr>
      </w:pPr>
      <w:r>
        <w:rPr>
          <w:rFonts w:ascii="Noto Sans Arabic" w:hAnsi="Noto Sans Arabic"/>
          <w:rtl/>
        </w:rPr>
        <w:t>المفاهيم الأساسية: اسمي، ترتيبي، فاصل، نسبي؛ متصل ومنفصل. والتمييز بين ما يُقاس مباشرة وما يُستنتج من النتائج.</w:t>
      </w:r>
    </w:p>
    <w:p w14:paraId="10B52DB4" w14:textId="77777777" w:rsidR="00807DFC" w:rsidRDefault="005A26F4">
      <w:pPr>
        <w:pStyle w:val="Heading2"/>
        <w:jc w:val="right"/>
      </w:pPr>
      <w:r>
        <w:t>بطاقة</w:t>
      </w:r>
      <w:r>
        <w:t xml:space="preserve"> </w:t>
      </w:r>
      <w:r>
        <w:t>الخروج</w:t>
      </w:r>
    </w:p>
    <w:p w14:paraId="11A710BC"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5139B491" w14:textId="77777777" w:rsidR="00807DFC" w:rsidRDefault="005A26F4">
      <w:pPr>
        <w:rPr>
          <w:rFonts w:hint="eastAsia"/>
        </w:rPr>
      </w:pPr>
      <w:r>
        <w:br w:type="page"/>
      </w:r>
    </w:p>
    <w:p w14:paraId="2DD10853" w14:textId="77777777" w:rsidR="00807DFC" w:rsidRDefault="005A26F4">
      <w:pPr>
        <w:pStyle w:val="Heading1"/>
        <w:jc w:val="right"/>
      </w:pPr>
      <w:r>
        <w:t>الوحدة</w:t>
      </w:r>
      <w:r>
        <w:t xml:space="preserve"> 5 | </w:t>
      </w:r>
      <w:r>
        <w:t>الاختبارات</w:t>
      </w:r>
      <w:r>
        <w:t xml:space="preserve"> </w:t>
      </w:r>
      <w:r>
        <w:t>الرياضية</w:t>
      </w:r>
      <w:r>
        <w:t xml:space="preserve">: </w:t>
      </w:r>
      <w:r>
        <w:t>التطور</w:t>
      </w:r>
      <w:r>
        <w:t xml:space="preserve"> </w:t>
      </w:r>
      <w:r>
        <w:t>والتعريف</w:t>
      </w:r>
      <w:r>
        <w:t xml:space="preserve"> </w:t>
      </w:r>
      <w:r>
        <w:t>وشروط</w:t>
      </w:r>
      <w:r>
        <w:t xml:space="preserve"> </w:t>
      </w:r>
      <w:r>
        <w:t>الجودة</w:t>
      </w:r>
    </w:p>
    <w:p w14:paraId="47393656" w14:textId="77777777" w:rsidR="00807DFC" w:rsidRDefault="005A26F4">
      <w:pPr>
        <w:jc w:val="right"/>
        <w:rPr>
          <w:rFonts w:hint="eastAsia"/>
        </w:rPr>
      </w:pPr>
      <w:r>
        <w:rPr>
          <w:rFonts w:ascii="Noto Sans Arabic" w:hAnsi="Noto Sans Arabic"/>
          <w:b/>
          <w:rtl/>
        </w:rPr>
        <w:t>الفصل الثاني: الاختبارات</w:t>
      </w:r>
    </w:p>
    <w:p w14:paraId="78E66771" w14:textId="77777777" w:rsidR="00807DFC" w:rsidRDefault="005A26F4">
      <w:pPr>
        <w:pStyle w:val="Heading2"/>
        <w:jc w:val="right"/>
      </w:pPr>
      <w:r>
        <w:t>نواتج</w:t>
      </w:r>
      <w:r>
        <w:t xml:space="preserve"> </w:t>
      </w:r>
      <w:r>
        <w:t>التعلم</w:t>
      </w:r>
    </w:p>
    <w:p w14:paraId="3A1B50F6" w14:textId="77777777" w:rsidR="00807DFC" w:rsidRDefault="005A26F4">
      <w:pPr>
        <w:jc w:val="right"/>
        <w:rPr>
          <w:rFonts w:hint="eastAsia"/>
        </w:rPr>
      </w:pPr>
      <w:r>
        <w:rPr>
          <w:rFonts w:ascii="Noto Sans Arabic" w:hAnsi="Noto Sans Arabic"/>
          <w:rtl/>
        </w:rPr>
        <w:t>• يفسّر المصطلحات: الاختبار، الصدق، الثبات، الموضوعية، التقنين.</w:t>
      </w:r>
    </w:p>
    <w:p w14:paraId="44FDD165" w14:textId="77777777" w:rsidR="00807DFC" w:rsidRDefault="005A26F4">
      <w:pPr>
        <w:jc w:val="right"/>
        <w:rPr>
          <w:rFonts w:hint="eastAsia"/>
        </w:rPr>
      </w:pPr>
      <w:r>
        <w:rPr>
          <w:rFonts w:ascii="Noto Sans Arabic" w:hAnsi="Noto Sans Arabic"/>
          <w:rtl/>
        </w:rPr>
        <w:t>• يطبّق مبدأ القياس على مثال عملي في موضوع «الاختبارات الرياضية: التطور والتعريف وشروط الجودة».</w:t>
      </w:r>
    </w:p>
    <w:p w14:paraId="5856FC56"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1C1B579F" w14:textId="77777777" w:rsidR="00807DFC" w:rsidRDefault="005A26F4">
      <w:pPr>
        <w:pStyle w:val="Heading2"/>
        <w:jc w:val="right"/>
      </w:pPr>
      <w:r>
        <w:t>المفاهيم</w:t>
      </w:r>
      <w:r>
        <w:t xml:space="preserve"> </w:t>
      </w:r>
      <w:r>
        <w:t>والمضمون</w:t>
      </w:r>
      <w:r>
        <w:t xml:space="preserve"> </w:t>
      </w:r>
      <w:r>
        <w:t>العلمي</w:t>
      </w:r>
    </w:p>
    <w:p w14:paraId="5FFD2336" w14:textId="77777777" w:rsidR="00807DFC" w:rsidRDefault="005A26F4">
      <w:pPr>
        <w:jc w:val="right"/>
        <w:rPr>
          <w:rFonts w:hint="eastAsia"/>
        </w:rPr>
      </w:pPr>
      <w:r>
        <w:rPr>
          <w:rFonts w:ascii="Noto Sans Arabic" w:hAnsi="Noto Sans Arabic"/>
          <w:rtl/>
        </w:rPr>
        <w:t>الاختبار الرياضي موقف مضبوط يثير استجابة قابلة للتسجيل ويُستخدم للإجابة عن سؤال محدد. تطورت الاختبارات من الملاحظات الميدانية البسيطة إلى أجهزة وتطبيقات وتحليل رقمي، مع بقاء الشروط العلمية أساسية: الصدق (هل يقيس ما نريده؟)، والثبات (هل تتكرر النتيجة نسبيًا في ظروف مماثلة؟)، والموضوعية (هل تتفق تقديرات الفاحصين؟)، والملاءمة للفئة والسلامة والتقنين.</w:t>
      </w:r>
    </w:p>
    <w:p w14:paraId="0D3CAE27" w14:textId="77777777" w:rsidR="00807DFC" w:rsidRDefault="005A26F4">
      <w:pPr>
        <w:pStyle w:val="Heading2"/>
        <w:jc w:val="right"/>
      </w:pPr>
      <w:r>
        <w:t>مثال</w:t>
      </w:r>
      <w:r>
        <w:t xml:space="preserve"> </w:t>
      </w:r>
      <w:r>
        <w:t>محلول</w:t>
      </w:r>
    </w:p>
    <w:p w14:paraId="6BF1D858" w14:textId="77777777" w:rsidR="00807DFC" w:rsidRDefault="005A26F4">
      <w:pPr>
        <w:jc w:val="right"/>
        <w:rPr>
          <w:rFonts w:hint="eastAsia"/>
        </w:rPr>
      </w:pPr>
      <w:r>
        <w:rPr>
          <w:rFonts w:ascii="Noto Sans Arabic" w:hAnsi="Noto Sans Arabic"/>
          <w:rtl/>
        </w:rPr>
        <w:t>اختبار وثب من الثبات ليس قياسًا مباشرًا لـ«جميع جوانب اللياقة»، بل مؤشر متعلق بالأداء الانفجاري للساقين ضمن سياق محدد.</w:t>
      </w:r>
    </w:p>
    <w:p w14:paraId="3805A16E" w14:textId="77777777" w:rsidR="00807DFC" w:rsidRDefault="005A26F4">
      <w:pPr>
        <w:pStyle w:val="Heading2"/>
        <w:jc w:val="right"/>
      </w:pPr>
      <w:r>
        <w:t>تمييز</w:t>
      </w:r>
      <w:r>
        <w:t xml:space="preserve"> </w:t>
      </w:r>
      <w:r>
        <w:t>خصائص</w:t>
      </w:r>
      <w:r>
        <w:t xml:space="preserve"> </w:t>
      </w:r>
      <w:r>
        <w:t>الجودة</w:t>
      </w:r>
    </w:p>
    <w:p w14:paraId="4B0EBD5F" w14:textId="77777777" w:rsidR="00807DFC" w:rsidRDefault="005A26F4">
      <w:pPr>
        <w:jc w:val="right"/>
        <w:rPr>
          <w:rFonts w:hint="eastAsia"/>
        </w:rPr>
      </w:pPr>
      <w:r>
        <w:rPr>
          <w:rFonts w:ascii="Noto Sans Arabic" w:hAnsi="Noto Sans Arabic"/>
          <w:rtl/>
        </w:rPr>
        <w:t>قد ينجح اختبار في إظهار ثبات بين يومين لكنه يفشل في تمثيل الصفة المستهدفة. نختبر الصدق بالأدلة المناسبة، والثبات في ظروف متماثلة، والموضوعية عبر قواعد موحدة بين المقيّمين. الخطة الجيدة توضح كيف تُفسَّر النتائج ولا تكتفي بجدول درجات.</w:t>
      </w:r>
    </w:p>
    <w:p w14:paraId="0F83B923" w14:textId="77777777" w:rsidR="00807DFC" w:rsidRDefault="005A26F4">
      <w:pPr>
        <w:pStyle w:val="Heading2"/>
        <w:jc w:val="right"/>
      </w:pPr>
      <w:r>
        <w:t>سؤال</w:t>
      </w:r>
      <w:r>
        <w:t xml:space="preserve"> </w:t>
      </w:r>
      <w:r>
        <w:t>عصف</w:t>
      </w:r>
      <w:r>
        <w:t xml:space="preserve"> </w:t>
      </w:r>
      <w:r>
        <w:t>ذهني</w:t>
      </w:r>
    </w:p>
    <w:p w14:paraId="4B621C1A" w14:textId="77777777" w:rsidR="00807DFC" w:rsidRDefault="005A26F4">
      <w:pPr>
        <w:jc w:val="right"/>
        <w:rPr>
          <w:rFonts w:hint="eastAsia"/>
        </w:rPr>
      </w:pPr>
      <w:r>
        <w:rPr>
          <w:rFonts w:ascii="Noto Sans Arabic" w:hAnsi="Noto Sans Arabic"/>
          <w:rtl/>
        </w:rPr>
        <w:t>هل يمكن أن يكون اختبار ثابتًا لكنه لا يقيس الصفة المستهدفة؟</w:t>
      </w:r>
    </w:p>
    <w:p w14:paraId="0DDCE79E" w14:textId="77777777" w:rsidR="00807DFC" w:rsidRDefault="005A26F4">
      <w:pPr>
        <w:pStyle w:val="Heading2"/>
        <w:jc w:val="right"/>
      </w:pPr>
      <w:r>
        <w:t>النشاط</w:t>
      </w:r>
      <w:r>
        <w:t xml:space="preserve"> </w:t>
      </w:r>
      <w:r>
        <w:t>التطبيقي</w:t>
      </w:r>
      <w:r>
        <w:t xml:space="preserve"> </w:t>
      </w:r>
      <w:r>
        <w:t>الصفي</w:t>
      </w:r>
    </w:p>
    <w:p w14:paraId="6EAE4787" w14:textId="77777777" w:rsidR="00807DFC" w:rsidRDefault="005A26F4">
      <w:pPr>
        <w:jc w:val="right"/>
        <w:rPr>
          <w:rFonts w:hint="eastAsia"/>
        </w:rPr>
      </w:pPr>
      <w:r>
        <w:rPr>
          <w:rFonts w:ascii="Noto Sans Arabic" w:hAnsi="Noto Sans Arabic"/>
          <w:rtl/>
        </w:rPr>
        <w:t>قيّم اختيار اختبار مرونة لأفراد لديهم اختلافات كبيرة في العمر والخبرة، وناقش شروط الملاءمة.</w:t>
      </w:r>
    </w:p>
    <w:p w14:paraId="2EFAE98D" w14:textId="77777777" w:rsidR="00807DFC" w:rsidRDefault="005A26F4">
      <w:pPr>
        <w:pStyle w:val="Heading2"/>
        <w:jc w:val="right"/>
      </w:pPr>
      <w:r>
        <w:t>واجب</w:t>
      </w:r>
      <w:r>
        <w:t xml:space="preserve"> </w:t>
      </w:r>
      <w:r>
        <w:t>منزلي</w:t>
      </w:r>
    </w:p>
    <w:p w14:paraId="6ADE8217" w14:textId="77777777" w:rsidR="00807DFC" w:rsidRDefault="005A26F4">
      <w:pPr>
        <w:jc w:val="right"/>
        <w:rPr>
          <w:rFonts w:hint="eastAsia"/>
        </w:rPr>
      </w:pPr>
      <w:r>
        <w:rPr>
          <w:rFonts w:ascii="Noto Sans Arabic" w:hAnsi="Noto Sans Arabic"/>
          <w:rtl/>
        </w:rPr>
        <w:t>أعد قائمة فحص من 8 بنود لاختيار اختبار رياضي مناسب لطلاب مدرسة.</w:t>
      </w:r>
    </w:p>
    <w:p w14:paraId="75318B36" w14:textId="77777777" w:rsidR="00807DFC" w:rsidRDefault="005A26F4">
      <w:pPr>
        <w:pStyle w:val="Heading2"/>
        <w:jc w:val="right"/>
      </w:pPr>
      <w:r>
        <w:t>ما</w:t>
      </w:r>
      <w:r>
        <w:t xml:space="preserve"> </w:t>
      </w:r>
      <w:r>
        <w:t>المطلوب</w:t>
      </w:r>
      <w:r>
        <w:t xml:space="preserve"> </w:t>
      </w:r>
      <w:r>
        <w:t>حفظه؟</w:t>
      </w:r>
    </w:p>
    <w:p w14:paraId="08B69553" w14:textId="77777777" w:rsidR="00807DFC" w:rsidRDefault="005A26F4">
      <w:pPr>
        <w:jc w:val="right"/>
        <w:rPr>
          <w:rFonts w:hint="eastAsia"/>
        </w:rPr>
      </w:pPr>
      <w:r>
        <w:rPr>
          <w:rFonts w:ascii="Noto Sans Arabic" w:hAnsi="Noto Sans Arabic"/>
          <w:rtl/>
        </w:rPr>
        <w:t>المفاهيم الأساسية: الاختبار، الصدق، الثبات، الموضوعية، التقنين. والتمييز بين ما يُقاس مباشرة وما يُستنتج من النتائج.</w:t>
      </w:r>
    </w:p>
    <w:p w14:paraId="5F8B4A9F" w14:textId="77777777" w:rsidR="00807DFC" w:rsidRDefault="005A26F4">
      <w:pPr>
        <w:pStyle w:val="Heading2"/>
        <w:jc w:val="right"/>
      </w:pPr>
      <w:r>
        <w:t>بطاقة</w:t>
      </w:r>
      <w:r>
        <w:t xml:space="preserve"> </w:t>
      </w:r>
      <w:r>
        <w:t>الخروج</w:t>
      </w:r>
    </w:p>
    <w:p w14:paraId="7DBA9BD0"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7AF86389" w14:textId="77777777" w:rsidR="00807DFC" w:rsidRDefault="005A26F4">
      <w:pPr>
        <w:rPr>
          <w:rFonts w:hint="eastAsia"/>
        </w:rPr>
      </w:pPr>
      <w:r>
        <w:br w:type="page"/>
      </w:r>
    </w:p>
    <w:p w14:paraId="260F6B0B" w14:textId="77777777" w:rsidR="00807DFC" w:rsidRDefault="005A26F4">
      <w:pPr>
        <w:pStyle w:val="Heading1"/>
        <w:jc w:val="right"/>
      </w:pPr>
      <w:r>
        <w:t>الوحدة</w:t>
      </w:r>
      <w:r>
        <w:t xml:space="preserve"> 6 | </w:t>
      </w:r>
      <w:r>
        <w:t>القياسات</w:t>
      </w:r>
      <w:r>
        <w:t xml:space="preserve"> </w:t>
      </w:r>
      <w:r>
        <w:t>الأنثروبومترية</w:t>
      </w:r>
      <w:r>
        <w:t xml:space="preserve"> </w:t>
      </w:r>
      <w:r>
        <w:t>وتكوين</w:t>
      </w:r>
      <w:r>
        <w:t xml:space="preserve"> </w:t>
      </w:r>
      <w:r>
        <w:t>الجسم</w:t>
      </w:r>
    </w:p>
    <w:p w14:paraId="388A4A9B" w14:textId="77777777" w:rsidR="00807DFC" w:rsidRDefault="005A26F4">
      <w:pPr>
        <w:jc w:val="right"/>
        <w:rPr>
          <w:rFonts w:hint="eastAsia"/>
        </w:rPr>
      </w:pPr>
      <w:r>
        <w:rPr>
          <w:rFonts w:ascii="Noto Sans Arabic" w:hAnsi="Noto Sans Arabic"/>
          <w:b/>
          <w:rtl/>
        </w:rPr>
        <w:t>الفصل الثالث: أنواع الاختبارات الرياضية</w:t>
      </w:r>
    </w:p>
    <w:p w14:paraId="2C5CEC55" w14:textId="77777777" w:rsidR="00807DFC" w:rsidRDefault="005A26F4">
      <w:pPr>
        <w:pStyle w:val="Heading2"/>
        <w:jc w:val="right"/>
      </w:pPr>
      <w:r>
        <w:t>نواتج</w:t>
      </w:r>
      <w:r>
        <w:t xml:space="preserve"> </w:t>
      </w:r>
      <w:r>
        <w:t>التعلم</w:t>
      </w:r>
    </w:p>
    <w:p w14:paraId="03E3526C" w14:textId="77777777" w:rsidR="00807DFC" w:rsidRDefault="005A26F4">
      <w:pPr>
        <w:jc w:val="right"/>
        <w:rPr>
          <w:rFonts w:hint="eastAsia"/>
        </w:rPr>
      </w:pPr>
      <w:r>
        <w:rPr>
          <w:rFonts w:ascii="Noto Sans Arabic" w:hAnsi="Noto Sans Arabic"/>
          <w:rtl/>
        </w:rPr>
        <w:t>• يفسّر المصطلحات: الطول، الكتلة، المحيط، نسبة مكونات الجسم، خطأ القياس.</w:t>
      </w:r>
    </w:p>
    <w:p w14:paraId="42DDAF08" w14:textId="77777777" w:rsidR="00807DFC" w:rsidRDefault="005A26F4">
      <w:pPr>
        <w:jc w:val="right"/>
        <w:rPr>
          <w:rFonts w:hint="eastAsia"/>
        </w:rPr>
      </w:pPr>
      <w:r>
        <w:rPr>
          <w:rFonts w:ascii="Noto Sans Arabic" w:hAnsi="Noto Sans Arabic"/>
          <w:rtl/>
        </w:rPr>
        <w:t>• يطبّق مبدأ القياس على مثال عملي في موضوع «القياسات الأنثروبومترية وتكوين الجسم».</w:t>
      </w:r>
    </w:p>
    <w:p w14:paraId="4D90AFC8"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42B45862" w14:textId="77777777" w:rsidR="00807DFC" w:rsidRDefault="005A26F4">
      <w:pPr>
        <w:pStyle w:val="Heading2"/>
        <w:jc w:val="right"/>
      </w:pPr>
      <w:r>
        <w:t>المفاهيم</w:t>
      </w:r>
      <w:r>
        <w:t xml:space="preserve"> </w:t>
      </w:r>
      <w:r>
        <w:t>والمضمون</w:t>
      </w:r>
      <w:r>
        <w:t xml:space="preserve"> </w:t>
      </w:r>
      <w:r>
        <w:t>العلمي</w:t>
      </w:r>
    </w:p>
    <w:p w14:paraId="1BAF8171" w14:textId="77777777" w:rsidR="00807DFC" w:rsidRDefault="005A26F4">
      <w:pPr>
        <w:jc w:val="right"/>
        <w:rPr>
          <w:rFonts w:hint="eastAsia"/>
        </w:rPr>
      </w:pPr>
      <w:r>
        <w:rPr>
          <w:rFonts w:ascii="Noto Sans Arabic" w:hAnsi="Noto Sans Arabic"/>
          <w:rtl/>
        </w:rPr>
        <w:t>تشمل القياسات الجسمية الطول والكتلة والمحيطات وأبعاد الجسم، وقد تُستخدم أدوات لتقدير مكونات الجسم. تتأثر تقديرات التركيب الجسماني بنوع الجهاز والترطيب والإجراءات؛ لذا ينبغي عدم مقارنتها بين أجهزة مختلفة دون تحقق. تُراعى الخصوصية والكرامة والموافقة، وتُستخدم النتائج لتتبّع التغير لا للحكم الأخلاقي على الأجسام.</w:t>
      </w:r>
    </w:p>
    <w:p w14:paraId="37059DB9" w14:textId="77777777" w:rsidR="00807DFC" w:rsidRDefault="005A26F4">
      <w:pPr>
        <w:pStyle w:val="Heading2"/>
        <w:jc w:val="right"/>
      </w:pPr>
      <w:r>
        <w:t>مثال</w:t>
      </w:r>
      <w:r>
        <w:t xml:space="preserve"> </w:t>
      </w:r>
      <w:r>
        <w:t>محلول</w:t>
      </w:r>
    </w:p>
    <w:p w14:paraId="6D809B98" w14:textId="77777777" w:rsidR="00807DFC" w:rsidRDefault="005A26F4">
      <w:pPr>
        <w:jc w:val="right"/>
        <w:rPr>
          <w:rFonts w:hint="eastAsia"/>
        </w:rPr>
      </w:pPr>
      <w:r>
        <w:rPr>
          <w:rFonts w:ascii="Noto Sans Arabic" w:hAnsi="Noto Sans Arabic"/>
          <w:rtl/>
        </w:rPr>
        <w:t>كتلة 72.4 كغ وطول 1.75 م يعطيان مؤشر كتلة جسم يقارب 23.6 كغ/م²؛ وهو نسبة حسابية، ولا يميّز وحده الكتلة العضلية من الدهنية.</w:t>
      </w:r>
    </w:p>
    <w:p w14:paraId="79DE0ACE" w14:textId="77777777" w:rsidR="00807DFC" w:rsidRDefault="005A26F4">
      <w:pPr>
        <w:pStyle w:val="Heading2"/>
        <w:jc w:val="right"/>
      </w:pPr>
      <w:r>
        <w:t>مسؤولية</w:t>
      </w:r>
      <w:r>
        <w:t xml:space="preserve"> </w:t>
      </w:r>
      <w:r>
        <w:t>قراءة</w:t>
      </w:r>
      <w:r>
        <w:t xml:space="preserve"> </w:t>
      </w:r>
      <w:r>
        <w:t>بيانات</w:t>
      </w:r>
      <w:r>
        <w:t xml:space="preserve"> </w:t>
      </w:r>
      <w:r>
        <w:t>الجسم</w:t>
      </w:r>
    </w:p>
    <w:p w14:paraId="565172F3" w14:textId="77777777" w:rsidR="00807DFC" w:rsidRDefault="005A26F4">
      <w:pPr>
        <w:jc w:val="right"/>
        <w:rPr>
          <w:rFonts w:hint="eastAsia"/>
        </w:rPr>
      </w:pPr>
      <w:r>
        <w:rPr>
          <w:rFonts w:ascii="Noto Sans Arabic" w:hAnsi="Noto Sans Arabic"/>
          <w:rtl/>
        </w:rPr>
        <w:t>يجب تحديد موضع قياس المحيط بدقة وألا يُستنتج التشخيص أو تقييم الصحة النفسية من الشكل الجسدي. تقديرات المكونات تختلف بين الأجهزة والشروط السابقة للاختبار؛ لذا ينبغي ذكر نوع الجهاز، ووقت اليوم، ومتطلبات الاستعداد الواردة في بروتوكوله.</w:t>
      </w:r>
    </w:p>
    <w:p w14:paraId="0DB3C6B2" w14:textId="77777777" w:rsidR="00807DFC" w:rsidRDefault="005A26F4">
      <w:pPr>
        <w:pStyle w:val="Heading2"/>
        <w:jc w:val="right"/>
      </w:pPr>
      <w:r>
        <w:t>سؤال</w:t>
      </w:r>
      <w:r>
        <w:t xml:space="preserve"> </w:t>
      </w:r>
      <w:r>
        <w:t>عصف</w:t>
      </w:r>
      <w:r>
        <w:t xml:space="preserve"> </w:t>
      </w:r>
      <w:r>
        <w:t>ذهني</w:t>
      </w:r>
    </w:p>
    <w:p w14:paraId="44DA5C27" w14:textId="77777777" w:rsidR="00807DFC" w:rsidRDefault="005A26F4">
      <w:pPr>
        <w:jc w:val="right"/>
        <w:rPr>
          <w:rFonts w:hint="eastAsia"/>
        </w:rPr>
      </w:pPr>
      <w:r>
        <w:rPr>
          <w:rFonts w:ascii="Noto Sans Arabic" w:hAnsi="Noto Sans Arabic"/>
          <w:rtl/>
        </w:rPr>
        <w:t>هل تساوي مؤشر كتلة الجسم بين شخصين يعني تماثل تركيب جسمهما؟</w:t>
      </w:r>
    </w:p>
    <w:p w14:paraId="080E1492" w14:textId="77777777" w:rsidR="00807DFC" w:rsidRDefault="005A26F4">
      <w:pPr>
        <w:pStyle w:val="Heading2"/>
        <w:jc w:val="right"/>
      </w:pPr>
      <w:r>
        <w:t>النشاط</w:t>
      </w:r>
      <w:r>
        <w:t xml:space="preserve"> </w:t>
      </w:r>
      <w:r>
        <w:t>التطبيقي</w:t>
      </w:r>
      <w:r>
        <w:t xml:space="preserve"> </w:t>
      </w:r>
      <w:r>
        <w:t>الصفي</w:t>
      </w:r>
    </w:p>
    <w:p w14:paraId="1F37D4B2" w14:textId="77777777" w:rsidR="00807DFC" w:rsidRDefault="005A26F4">
      <w:pPr>
        <w:jc w:val="right"/>
        <w:rPr>
          <w:rFonts w:hint="eastAsia"/>
        </w:rPr>
      </w:pPr>
      <w:r>
        <w:rPr>
          <w:rFonts w:ascii="Noto Sans Arabic" w:hAnsi="Noto Sans Arabic"/>
          <w:rtl/>
        </w:rPr>
        <w:t>أنشئ ورقة بيانات مجهولة الهوية تشمل القياسات والوحدات والملاحظات حول ثبات الوقت والجهاز.</w:t>
      </w:r>
    </w:p>
    <w:p w14:paraId="3BE77839" w14:textId="77777777" w:rsidR="00807DFC" w:rsidRDefault="005A26F4">
      <w:pPr>
        <w:pStyle w:val="Heading2"/>
        <w:jc w:val="right"/>
      </w:pPr>
      <w:r>
        <w:t>واجب</w:t>
      </w:r>
      <w:r>
        <w:t xml:space="preserve"> </w:t>
      </w:r>
      <w:r>
        <w:t>منزلي</w:t>
      </w:r>
    </w:p>
    <w:p w14:paraId="39FBE817" w14:textId="77777777" w:rsidR="00807DFC" w:rsidRDefault="005A26F4">
      <w:pPr>
        <w:jc w:val="right"/>
        <w:rPr>
          <w:rFonts w:hint="eastAsia"/>
        </w:rPr>
      </w:pPr>
      <w:r>
        <w:rPr>
          <w:rFonts w:ascii="Noto Sans Arabic" w:hAnsi="Noto Sans Arabic"/>
          <w:rtl/>
        </w:rPr>
        <w:t>صف خطوات قياس طول الجسم ومحيط الخصر بشكل متكرر ومحترم وآمن.</w:t>
      </w:r>
    </w:p>
    <w:p w14:paraId="10039BD7" w14:textId="77777777" w:rsidR="00807DFC" w:rsidRDefault="005A26F4">
      <w:pPr>
        <w:pStyle w:val="Heading2"/>
        <w:jc w:val="right"/>
      </w:pPr>
      <w:r>
        <w:t>ما</w:t>
      </w:r>
      <w:r>
        <w:t xml:space="preserve"> </w:t>
      </w:r>
      <w:r>
        <w:t>المطلوب</w:t>
      </w:r>
      <w:r>
        <w:t xml:space="preserve"> </w:t>
      </w:r>
      <w:r>
        <w:t>حفظه؟</w:t>
      </w:r>
    </w:p>
    <w:p w14:paraId="757E46A4" w14:textId="77777777" w:rsidR="00807DFC" w:rsidRDefault="005A26F4">
      <w:pPr>
        <w:jc w:val="right"/>
        <w:rPr>
          <w:rFonts w:hint="eastAsia"/>
        </w:rPr>
      </w:pPr>
      <w:r>
        <w:rPr>
          <w:rFonts w:ascii="Noto Sans Arabic" w:hAnsi="Noto Sans Arabic"/>
          <w:rtl/>
        </w:rPr>
        <w:t>المفاهيم الأساسية: الطول، الكتلة، المحيط، نسبة مكونات الجسم، خطأ القياس. والتمييز بين ما يُقاس مباشرة وما يُستنتج من النتائج.</w:t>
      </w:r>
    </w:p>
    <w:p w14:paraId="086902FC" w14:textId="77777777" w:rsidR="00807DFC" w:rsidRDefault="005A26F4">
      <w:pPr>
        <w:pStyle w:val="Heading2"/>
        <w:jc w:val="right"/>
      </w:pPr>
      <w:r>
        <w:t>بطاقة</w:t>
      </w:r>
      <w:r>
        <w:t xml:space="preserve"> </w:t>
      </w:r>
      <w:r>
        <w:t>الخروج</w:t>
      </w:r>
    </w:p>
    <w:p w14:paraId="3FA42556"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17391907" w14:textId="77777777" w:rsidR="00807DFC" w:rsidRDefault="005A26F4">
      <w:pPr>
        <w:rPr>
          <w:rFonts w:hint="eastAsia"/>
        </w:rPr>
      </w:pPr>
      <w:r>
        <w:br w:type="page"/>
      </w:r>
    </w:p>
    <w:p w14:paraId="0481F1A5" w14:textId="77777777" w:rsidR="00807DFC" w:rsidRDefault="005A26F4">
      <w:pPr>
        <w:pStyle w:val="Heading1"/>
        <w:jc w:val="right"/>
      </w:pPr>
      <w:r>
        <w:t>الوحدة</w:t>
      </w:r>
      <w:r>
        <w:t xml:space="preserve"> 7 | </w:t>
      </w:r>
      <w:r>
        <w:t>اختبارات</w:t>
      </w:r>
      <w:r>
        <w:t xml:space="preserve"> </w:t>
      </w:r>
      <w:r>
        <w:t>القوة</w:t>
      </w:r>
      <w:r>
        <w:t xml:space="preserve"> </w:t>
      </w:r>
      <w:r>
        <w:t>العضلية</w:t>
      </w:r>
    </w:p>
    <w:p w14:paraId="08200117" w14:textId="77777777" w:rsidR="00807DFC" w:rsidRDefault="005A26F4">
      <w:pPr>
        <w:jc w:val="right"/>
        <w:rPr>
          <w:rFonts w:hint="eastAsia"/>
        </w:rPr>
      </w:pPr>
      <w:r>
        <w:rPr>
          <w:rFonts w:ascii="Noto Sans Arabic" w:hAnsi="Noto Sans Arabic"/>
          <w:b/>
          <w:rtl/>
        </w:rPr>
        <w:t>الفصل الثالث: أنواع الاختبارات الرياضية</w:t>
      </w:r>
    </w:p>
    <w:p w14:paraId="4ED68108" w14:textId="77777777" w:rsidR="00807DFC" w:rsidRDefault="005A26F4">
      <w:pPr>
        <w:pStyle w:val="Heading2"/>
        <w:jc w:val="right"/>
      </w:pPr>
      <w:r>
        <w:t>نواتج</w:t>
      </w:r>
      <w:r>
        <w:t xml:space="preserve"> </w:t>
      </w:r>
      <w:r>
        <w:t>التعلم</w:t>
      </w:r>
    </w:p>
    <w:p w14:paraId="1620FA28" w14:textId="77777777" w:rsidR="00807DFC" w:rsidRDefault="005A26F4">
      <w:pPr>
        <w:jc w:val="right"/>
        <w:rPr>
          <w:rFonts w:hint="eastAsia"/>
        </w:rPr>
      </w:pPr>
      <w:r>
        <w:rPr>
          <w:rFonts w:ascii="Noto Sans Arabic" w:hAnsi="Noto Sans Arabic"/>
          <w:rtl/>
        </w:rPr>
        <w:t>• يفسّر المصطلحات: قوة قصوى، تحمل عضلي، قوة انفجارية، قوة قبضة.</w:t>
      </w:r>
    </w:p>
    <w:p w14:paraId="0A2999BD" w14:textId="77777777" w:rsidR="00807DFC" w:rsidRDefault="005A26F4">
      <w:pPr>
        <w:jc w:val="right"/>
        <w:rPr>
          <w:rFonts w:hint="eastAsia"/>
        </w:rPr>
      </w:pPr>
      <w:r>
        <w:rPr>
          <w:rFonts w:ascii="Noto Sans Arabic" w:hAnsi="Noto Sans Arabic"/>
          <w:rtl/>
        </w:rPr>
        <w:t>• يطبّق مبدأ القياس على مثال عملي في موضوع «اختبارات القوة العضلية».</w:t>
      </w:r>
    </w:p>
    <w:p w14:paraId="78FBACE4"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6A24A0BC" w14:textId="77777777" w:rsidR="00807DFC" w:rsidRDefault="005A26F4">
      <w:pPr>
        <w:pStyle w:val="Heading2"/>
        <w:jc w:val="right"/>
      </w:pPr>
      <w:r>
        <w:t>المفاهيم</w:t>
      </w:r>
      <w:r>
        <w:t xml:space="preserve"> </w:t>
      </w:r>
      <w:r>
        <w:t>والمضمون</w:t>
      </w:r>
      <w:r>
        <w:t xml:space="preserve"> </w:t>
      </w:r>
      <w:r>
        <w:t>العلمي</w:t>
      </w:r>
    </w:p>
    <w:p w14:paraId="1A373A85" w14:textId="77777777" w:rsidR="00807DFC" w:rsidRDefault="005A26F4">
      <w:pPr>
        <w:jc w:val="right"/>
        <w:rPr>
          <w:rFonts w:hint="eastAsia"/>
        </w:rPr>
      </w:pPr>
      <w:r>
        <w:rPr>
          <w:rFonts w:ascii="Noto Sans Arabic" w:hAnsi="Noto Sans Arabic"/>
          <w:rtl/>
        </w:rPr>
        <w:t>تختلف القوة القصوى عن التحمل العضلي وعن القدرة أو سرعة إنتاج القوة. يمكن استخدام جهاز قبضة اليد بوصفه مؤشرًا محددًا، واختبار تكرارات مضبوطة لتقييم التحمل العضلي، والوثب العمودي بوصفه مؤشرًا للأداء الانفجاري. يجب توثيق وضع الجسم، وعدد المحاولات، والراحة، وعدم تنفيذ رفع أقصى حمولة مع متعلمين غير مهيئين.</w:t>
      </w:r>
    </w:p>
    <w:p w14:paraId="53CCBB36" w14:textId="77777777" w:rsidR="00807DFC" w:rsidRDefault="005A26F4">
      <w:pPr>
        <w:pStyle w:val="Heading2"/>
        <w:jc w:val="right"/>
      </w:pPr>
      <w:r>
        <w:t>مثال</w:t>
      </w:r>
      <w:r>
        <w:t xml:space="preserve"> </w:t>
      </w:r>
      <w:r>
        <w:t>محلول</w:t>
      </w:r>
    </w:p>
    <w:p w14:paraId="7036D79D" w14:textId="77777777" w:rsidR="00807DFC" w:rsidRDefault="005A26F4">
      <w:pPr>
        <w:jc w:val="right"/>
        <w:rPr>
          <w:rFonts w:hint="eastAsia"/>
        </w:rPr>
      </w:pPr>
      <w:r>
        <w:rPr>
          <w:rFonts w:ascii="Noto Sans Arabic" w:hAnsi="Noto Sans Arabic"/>
          <w:rtl/>
        </w:rPr>
        <w:t>نتائج قبضة: 32 و34 و33 كغ-قوة، ومتوسطها 33.0 كغ-قوة؛ اذكر الجهة المستخدمة واليد المسيطرة إن كان ذلك متعلقًا بالبروتوكول.</w:t>
      </w:r>
    </w:p>
    <w:p w14:paraId="02FA8971" w14:textId="77777777" w:rsidR="00807DFC" w:rsidRDefault="005A26F4">
      <w:pPr>
        <w:pStyle w:val="Heading2"/>
        <w:jc w:val="right"/>
      </w:pPr>
      <w:r>
        <w:t>القوة</w:t>
      </w:r>
      <w:r>
        <w:t xml:space="preserve"> </w:t>
      </w:r>
      <w:r>
        <w:t>والقدرة</w:t>
      </w:r>
      <w:r>
        <w:t xml:space="preserve"> </w:t>
      </w:r>
      <w:r>
        <w:t>والتحمل</w:t>
      </w:r>
    </w:p>
    <w:p w14:paraId="60775AA3" w14:textId="77777777" w:rsidR="00807DFC" w:rsidRDefault="005A26F4">
      <w:pPr>
        <w:jc w:val="right"/>
        <w:rPr>
          <w:rFonts w:hint="eastAsia"/>
        </w:rPr>
      </w:pPr>
      <w:r>
        <w:rPr>
          <w:rFonts w:ascii="Noto Sans Arabic" w:hAnsi="Noto Sans Arabic"/>
          <w:rtl/>
        </w:rPr>
        <w:t>القوة القصوى تُعرّف كأعلى مقدار قوة في مهمة محددة؛ أما القدرة الميكانيكية فهي معدل إنجاز الشغل، ويتطلب تحليلها معطيات مناسبة. التكرارات العالية تعكس جوانب من التحمل العضلي ولا تساوي القوة القصوى. اختيار الاختبار يرتبط بعمر المشارك وخبرته ومخاطر الحمل.</w:t>
      </w:r>
    </w:p>
    <w:p w14:paraId="5DDD0DF6" w14:textId="77777777" w:rsidR="00807DFC" w:rsidRDefault="005A26F4">
      <w:pPr>
        <w:pStyle w:val="Heading2"/>
        <w:jc w:val="right"/>
      </w:pPr>
      <w:r>
        <w:t>سؤال</w:t>
      </w:r>
      <w:r>
        <w:t xml:space="preserve"> </w:t>
      </w:r>
      <w:r>
        <w:t>عصف</w:t>
      </w:r>
      <w:r>
        <w:t xml:space="preserve"> </w:t>
      </w:r>
      <w:r>
        <w:t>ذهني</w:t>
      </w:r>
    </w:p>
    <w:p w14:paraId="046D72AF" w14:textId="77777777" w:rsidR="00807DFC" w:rsidRDefault="005A26F4">
      <w:pPr>
        <w:jc w:val="right"/>
        <w:rPr>
          <w:rFonts w:hint="eastAsia"/>
        </w:rPr>
      </w:pPr>
      <w:r>
        <w:rPr>
          <w:rFonts w:ascii="Noto Sans Arabic" w:hAnsi="Noto Sans Arabic"/>
          <w:rtl/>
        </w:rPr>
        <w:t>هل تقيس 20 ضغطة ذراع بالضرورة القوة القصوى؟</w:t>
      </w:r>
    </w:p>
    <w:p w14:paraId="75D54EA8" w14:textId="77777777" w:rsidR="00807DFC" w:rsidRDefault="005A26F4">
      <w:pPr>
        <w:pStyle w:val="Heading2"/>
        <w:jc w:val="right"/>
      </w:pPr>
      <w:r>
        <w:t>النشاط</w:t>
      </w:r>
      <w:r>
        <w:t xml:space="preserve"> </w:t>
      </w:r>
      <w:r>
        <w:t>التطبيقي</w:t>
      </w:r>
      <w:r>
        <w:t xml:space="preserve"> </w:t>
      </w:r>
      <w:r>
        <w:t>الصفي</w:t>
      </w:r>
    </w:p>
    <w:p w14:paraId="13376DE2" w14:textId="77777777" w:rsidR="00807DFC" w:rsidRDefault="005A26F4">
      <w:pPr>
        <w:jc w:val="right"/>
        <w:rPr>
          <w:rFonts w:hint="eastAsia"/>
        </w:rPr>
      </w:pPr>
      <w:r>
        <w:rPr>
          <w:rFonts w:ascii="Noto Sans Arabic" w:hAnsi="Noto Sans Arabic"/>
          <w:rtl/>
        </w:rPr>
        <w:t>صمّم بطاقة آمنة لقياس قوة القبضة أو اختبار جلوس ووقوف من كرسي وفق القدرة الفردية والإشراف.</w:t>
      </w:r>
    </w:p>
    <w:p w14:paraId="507F2B7A" w14:textId="77777777" w:rsidR="00807DFC" w:rsidRDefault="005A26F4">
      <w:pPr>
        <w:pStyle w:val="Heading2"/>
        <w:jc w:val="right"/>
      </w:pPr>
      <w:r>
        <w:t>واجب</w:t>
      </w:r>
      <w:r>
        <w:t xml:space="preserve"> </w:t>
      </w:r>
      <w:r>
        <w:t>منزلي</w:t>
      </w:r>
    </w:p>
    <w:p w14:paraId="39B3BFE3" w14:textId="77777777" w:rsidR="00807DFC" w:rsidRDefault="005A26F4">
      <w:pPr>
        <w:jc w:val="right"/>
        <w:rPr>
          <w:rFonts w:hint="eastAsia"/>
        </w:rPr>
      </w:pPr>
      <w:r>
        <w:rPr>
          <w:rFonts w:ascii="Noto Sans Arabic" w:hAnsi="Noto Sans Arabic"/>
          <w:rtl/>
        </w:rPr>
        <w:t>قارن بين اختبار قوة وتحمل عضلي وقدرة انفجارية مبينًا الاختلاف في الصفة والإجراء.</w:t>
      </w:r>
    </w:p>
    <w:p w14:paraId="3FD535C4" w14:textId="77777777" w:rsidR="00807DFC" w:rsidRDefault="005A26F4">
      <w:pPr>
        <w:pStyle w:val="Heading2"/>
        <w:jc w:val="right"/>
      </w:pPr>
      <w:r>
        <w:t>ما</w:t>
      </w:r>
      <w:r>
        <w:t xml:space="preserve"> </w:t>
      </w:r>
      <w:r>
        <w:t>المطلوب</w:t>
      </w:r>
      <w:r>
        <w:t xml:space="preserve"> </w:t>
      </w:r>
      <w:r>
        <w:t>حفظه؟</w:t>
      </w:r>
    </w:p>
    <w:p w14:paraId="717C72EC" w14:textId="77777777" w:rsidR="00807DFC" w:rsidRDefault="005A26F4">
      <w:pPr>
        <w:jc w:val="right"/>
        <w:rPr>
          <w:rFonts w:hint="eastAsia"/>
        </w:rPr>
      </w:pPr>
      <w:r>
        <w:rPr>
          <w:rFonts w:ascii="Noto Sans Arabic" w:hAnsi="Noto Sans Arabic"/>
          <w:rtl/>
        </w:rPr>
        <w:t>المفاهيم الأساسية: قوة قصوى، تحمل عضلي، قوة انفجارية، قوة قبضة. والتمييز بين ما يُقاس مباشرة وما يُستنتج من النتائج.</w:t>
      </w:r>
    </w:p>
    <w:p w14:paraId="4E51B5F4" w14:textId="77777777" w:rsidR="00807DFC" w:rsidRDefault="005A26F4">
      <w:pPr>
        <w:pStyle w:val="Heading2"/>
        <w:jc w:val="right"/>
      </w:pPr>
      <w:r>
        <w:t>بطاقة</w:t>
      </w:r>
      <w:r>
        <w:t xml:space="preserve"> </w:t>
      </w:r>
      <w:r>
        <w:t>الخروج</w:t>
      </w:r>
    </w:p>
    <w:p w14:paraId="2FBE32F9"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2EB6526D" w14:textId="77777777" w:rsidR="00807DFC" w:rsidRDefault="005A26F4">
      <w:pPr>
        <w:rPr>
          <w:rFonts w:hint="eastAsia"/>
        </w:rPr>
      </w:pPr>
      <w:r>
        <w:br w:type="page"/>
      </w:r>
    </w:p>
    <w:p w14:paraId="2384DC84" w14:textId="77777777" w:rsidR="00807DFC" w:rsidRDefault="005A26F4">
      <w:pPr>
        <w:pStyle w:val="Heading1"/>
        <w:jc w:val="right"/>
      </w:pPr>
      <w:r>
        <w:t>الوحدة</w:t>
      </w:r>
      <w:r>
        <w:t xml:space="preserve"> 8 | </w:t>
      </w:r>
      <w:r>
        <w:t>الاختبارات</w:t>
      </w:r>
      <w:r>
        <w:t xml:space="preserve"> </w:t>
      </w:r>
      <w:r>
        <w:t>المخبرية</w:t>
      </w:r>
      <w:r>
        <w:t xml:space="preserve"> </w:t>
      </w:r>
      <w:r>
        <w:t>للطاقة</w:t>
      </w:r>
      <w:r>
        <w:t xml:space="preserve"> </w:t>
      </w:r>
      <w:r>
        <w:t>والقدرة</w:t>
      </w:r>
      <w:r>
        <w:t xml:space="preserve"> </w:t>
      </w:r>
      <w:r>
        <w:t>البدنية</w:t>
      </w:r>
    </w:p>
    <w:p w14:paraId="3B0C8148" w14:textId="77777777" w:rsidR="00807DFC" w:rsidRDefault="005A26F4">
      <w:pPr>
        <w:jc w:val="right"/>
        <w:rPr>
          <w:rFonts w:hint="eastAsia"/>
        </w:rPr>
      </w:pPr>
      <w:r>
        <w:rPr>
          <w:rFonts w:ascii="Noto Sans Arabic" w:hAnsi="Noto Sans Arabic"/>
          <w:b/>
          <w:rtl/>
        </w:rPr>
        <w:t>الفصل الثالث: أنواع الاختبارات الرياضية</w:t>
      </w:r>
    </w:p>
    <w:p w14:paraId="69C86C03" w14:textId="77777777" w:rsidR="00807DFC" w:rsidRDefault="005A26F4">
      <w:pPr>
        <w:pStyle w:val="Heading2"/>
        <w:jc w:val="right"/>
      </w:pPr>
      <w:r>
        <w:t>نواتج</w:t>
      </w:r>
      <w:r>
        <w:t xml:space="preserve"> </w:t>
      </w:r>
      <w:r>
        <w:t>التعلم</w:t>
      </w:r>
    </w:p>
    <w:p w14:paraId="48E4AC85" w14:textId="77777777" w:rsidR="00807DFC" w:rsidRDefault="005A26F4">
      <w:pPr>
        <w:jc w:val="right"/>
        <w:rPr>
          <w:rFonts w:hint="eastAsia"/>
        </w:rPr>
      </w:pPr>
      <w:r>
        <w:rPr>
          <w:rFonts w:ascii="Noto Sans Arabic" w:hAnsi="Noto Sans Arabic"/>
          <w:rtl/>
        </w:rPr>
        <w:t>• يفسّر المصطلحات: القدرة الهوائية، القدرة اللاهوائية، الإنفاق الطاقي، المختبر.</w:t>
      </w:r>
    </w:p>
    <w:p w14:paraId="07BB46B5" w14:textId="77777777" w:rsidR="00807DFC" w:rsidRDefault="005A26F4">
      <w:pPr>
        <w:jc w:val="right"/>
        <w:rPr>
          <w:rFonts w:hint="eastAsia"/>
        </w:rPr>
      </w:pPr>
      <w:r>
        <w:rPr>
          <w:rFonts w:ascii="Noto Sans Arabic" w:hAnsi="Noto Sans Arabic"/>
          <w:rtl/>
        </w:rPr>
        <w:t>• يطبّق مبدأ القياس على مثال عملي في موضوع «الاختبارات المخبرية للطاقة والقدرة البدنية».</w:t>
      </w:r>
    </w:p>
    <w:p w14:paraId="36943FCF"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7060A88F" w14:textId="77777777" w:rsidR="00807DFC" w:rsidRDefault="005A26F4">
      <w:pPr>
        <w:pStyle w:val="Heading2"/>
        <w:jc w:val="right"/>
      </w:pPr>
      <w:r>
        <w:t>المفاهيم</w:t>
      </w:r>
      <w:r>
        <w:t xml:space="preserve"> </w:t>
      </w:r>
      <w:r>
        <w:t>والمضمون</w:t>
      </w:r>
      <w:r>
        <w:t xml:space="preserve"> </w:t>
      </w:r>
      <w:r>
        <w:t>العلمي</w:t>
      </w:r>
    </w:p>
    <w:p w14:paraId="472F7746" w14:textId="77777777" w:rsidR="00807DFC" w:rsidRDefault="005A26F4">
      <w:pPr>
        <w:jc w:val="right"/>
        <w:rPr>
          <w:rFonts w:hint="eastAsia"/>
        </w:rPr>
      </w:pPr>
      <w:r>
        <w:rPr>
          <w:rFonts w:ascii="Noto Sans Arabic" w:hAnsi="Noto Sans Arabic"/>
          <w:rtl/>
        </w:rPr>
        <w:t>تقدّر الاختبارات المخبرية بعض وظائف إنتاج الطاقة والأداء القلبي التنفسي أو اللاهوائي باستخدام أجهزة متخصصة مثل تحليل الغازات ودراجات الجهد. تختلف «القدرة» عن «السعة»، ويُفصل بين المتغير المقاس مباشرة والمتغير المحسوب. يحتاج اختبار الجهد الأقصى إلى فحص ملاءمة ومعدات مؤهلة وإجراءات سلامة؛ لا يُجرى داخل الصف دون إشراف مختص.</w:t>
      </w:r>
    </w:p>
    <w:p w14:paraId="02FFA60E" w14:textId="77777777" w:rsidR="00807DFC" w:rsidRDefault="005A26F4">
      <w:pPr>
        <w:pStyle w:val="Heading2"/>
        <w:jc w:val="right"/>
      </w:pPr>
      <w:r>
        <w:t>مثال</w:t>
      </w:r>
      <w:r>
        <w:t xml:space="preserve"> </w:t>
      </w:r>
      <w:r>
        <w:t>محلول</w:t>
      </w:r>
    </w:p>
    <w:p w14:paraId="24921099" w14:textId="77777777" w:rsidR="00807DFC" w:rsidRDefault="005A26F4">
      <w:pPr>
        <w:jc w:val="right"/>
        <w:rPr>
          <w:rFonts w:hint="eastAsia"/>
        </w:rPr>
      </w:pPr>
      <w:r>
        <w:rPr>
          <w:rFonts w:ascii="Noto Sans Arabic" w:hAnsi="Noto Sans Arabic"/>
          <w:rtl/>
        </w:rPr>
        <w:t>قراءة استهلاك أكسجين أثناء اختبار تدريجي تختلف عن قيمة مقدرة من معادلة جري ميداني، حتى لو عُرض كلاهما بوحدة مل/كغ/دقيقة.</w:t>
      </w:r>
    </w:p>
    <w:p w14:paraId="12938931" w14:textId="77777777" w:rsidR="00807DFC" w:rsidRDefault="005A26F4">
      <w:pPr>
        <w:pStyle w:val="Heading2"/>
        <w:jc w:val="right"/>
      </w:pPr>
      <w:r>
        <w:t>قراءة</w:t>
      </w:r>
      <w:r>
        <w:t xml:space="preserve"> </w:t>
      </w:r>
      <w:r>
        <w:t>وحدات</w:t>
      </w:r>
      <w:r>
        <w:t xml:space="preserve"> </w:t>
      </w:r>
      <w:r>
        <w:t>القدرة</w:t>
      </w:r>
      <w:r>
        <w:t xml:space="preserve"> </w:t>
      </w:r>
      <w:r>
        <w:t>والإنفاق</w:t>
      </w:r>
      <w:r>
        <w:t xml:space="preserve"> </w:t>
      </w:r>
      <w:r>
        <w:t>الطاقي</w:t>
      </w:r>
    </w:p>
    <w:p w14:paraId="4102CB7B" w14:textId="77777777" w:rsidR="00807DFC" w:rsidRDefault="005A26F4">
      <w:pPr>
        <w:jc w:val="right"/>
        <w:rPr>
          <w:rFonts w:hint="eastAsia"/>
        </w:rPr>
      </w:pPr>
      <w:r>
        <w:rPr>
          <w:rFonts w:ascii="Noto Sans Arabic" w:hAnsi="Noto Sans Arabic"/>
          <w:rtl/>
        </w:rPr>
        <w:t>يُفرّق بين حجم الأكسجين المستهلك أثناء الجهد وبين التقدير النسبي لكل كيلوجرام. النتائج المخبرية تتأثر بالتجهيز وجودة الاستشعار والجهد المبذول. بعض الأجهزة تقدّر متغيرات عبر خوارزميات؛ لذلك يجب النظر إلى وصف الجهاز، وعدم نقل مخرجاته إلى تقرير طبي خارج الاختصاص.</w:t>
      </w:r>
    </w:p>
    <w:p w14:paraId="23450DBE" w14:textId="77777777" w:rsidR="00807DFC" w:rsidRDefault="005A26F4">
      <w:pPr>
        <w:pStyle w:val="Heading2"/>
        <w:jc w:val="right"/>
      </w:pPr>
      <w:r>
        <w:t>سؤال</w:t>
      </w:r>
      <w:r>
        <w:t xml:space="preserve"> </w:t>
      </w:r>
      <w:r>
        <w:t>عصف</w:t>
      </w:r>
      <w:r>
        <w:t xml:space="preserve"> </w:t>
      </w:r>
      <w:r>
        <w:t>ذهني</w:t>
      </w:r>
    </w:p>
    <w:p w14:paraId="2B2D069E" w14:textId="77777777" w:rsidR="00807DFC" w:rsidRDefault="005A26F4">
      <w:pPr>
        <w:jc w:val="right"/>
        <w:rPr>
          <w:rFonts w:hint="eastAsia"/>
        </w:rPr>
      </w:pPr>
      <w:r>
        <w:rPr>
          <w:rFonts w:ascii="Noto Sans Arabic" w:hAnsi="Noto Sans Arabic"/>
          <w:rtl/>
        </w:rPr>
        <w:t>هل يمكن اعتبار تقدير استهلاك الأكسجين من اختبار ميدان قياسًا مباشرًا؟</w:t>
      </w:r>
    </w:p>
    <w:p w14:paraId="7963B802" w14:textId="77777777" w:rsidR="00807DFC" w:rsidRDefault="005A26F4">
      <w:pPr>
        <w:pStyle w:val="Heading2"/>
        <w:jc w:val="right"/>
      </w:pPr>
      <w:r>
        <w:t>النشاط</w:t>
      </w:r>
      <w:r>
        <w:t xml:space="preserve"> </w:t>
      </w:r>
      <w:r>
        <w:t>التطبيقي</w:t>
      </w:r>
      <w:r>
        <w:t xml:space="preserve"> </w:t>
      </w:r>
      <w:r>
        <w:t>الصفي</w:t>
      </w:r>
    </w:p>
    <w:p w14:paraId="0197120D" w14:textId="77777777" w:rsidR="00807DFC" w:rsidRDefault="005A26F4">
      <w:pPr>
        <w:jc w:val="right"/>
        <w:rPr>
          <w:rFonts w:hint="eastAsia"/>
        </w:rPr>
      </w:pPr>
      <w:r>
        <w:rPr>
          <w:rFonts w:ascii="Noto Sans Arabic" w:hAnsi="Noto Sans Arabic"/>
          <w:rtl/>
        </w:rPr>
        <w:t>حلّل بطاقة افتراضية لنتائج اختبار جهد مخبري، وحدد المتغيرات والوحدات ومن يستطيع إجراءه بأمان.</w:t>
      </w:r>
    </w:p>
    <w:p w14:paraId="1B9C30CD" w14:textId="77777777" w:rsidR="00807DFC" w:rsidRDefault="005A26F4">
      <w:pPr>
        <w:pStyle w:val="Heading2"/>
        <w:jc w:val="right"/>
      </w:pPr>
      <w:r>
        <w:t>واجب</w:t>
      </w:r>
      <w:r>
        <w:t xml:space="preserve"> </w:t>
      </w:r>
      <w:r>
        <w:t>منزلي</w:t>
      </w:r>
    </w:p>
    <w:p w14:paraId="5208E52A" w14:textId="77777777" w:rsidR="00807DFC" w:rsidRDefault="005A26F4">
      <w:pPr>
        <w:jc w:val="right"/>
        <w:rPr>
          <w:rFonts w:hint="eastAsia"/>
        </w:rPr>
      </w:pPr>
      <w:r>
        <w:rPr>
          <w:rFonts w:ascii="Noto Sans Arabic" w:hAnsi="Noto Sans Arabic"/>
          <w:rtl/>
        </w:rPr>
        <w:t>ارسم مقارنة بين قياس مخبري مباشر وتقدير ميداني من حيث التكلفة والدقة وإجراءات السلامة.</w:t>
      </w:r>
    </w:p>
    <w:p w14:paraId="3A4C668B" w14:textId="77777777" w:rsidR="00807DFC" w:rsidRDefault="005A26F4">
      <w:pPr>
        <w:pStyle w:val="Heading2"/>
        <w:jc w:val="right"/>
      </w:pPr>
      <w:r>
        <w:t>ما</w:t>
      </w:r>
      <w:r>
        <w:t xml:space="preserve"> </w:t>
      </w:r>
      <w:r>
        <w:t>المطلوب</w:t>
      </w:r>
      <w:r>
        <w:t xml:space="preserve"> </w:t>
      </w:r>
      <w:r>
        <w:t>حفظه؟</w:t>
      </w:r>
    </w:p>
    <w:p w14:paraId="2006C268" w14:textId="77777777" w:rsidR="00807DFC" w:rsidRDefault="005A26F4">
      <w:pPr>
        <w:jc w:val="right"/>
        <w:rPr>
          <w:rFonts w:hint="eastAsia"/>
        </w:rPr>
      </w:pPr>
      <w:r>
        <w:rPr>
          <w:rFonts w:ascii="Noto Sans Arabic" w:hAnsi="Noto Sans Arabic"/>
          <w:rtl/>
        </w:rPr>
        <w:t>المفاهيم الأساسية: القدرة الهوائية، القدرة اللاهوائية، الإنفاق الطاقي، المختبر. والتمييز بين ما يُقاس مباشرة وما يُستنتج من النتائج.</w:t>
      </w:r>
    </w:p>
    <w:p w14:paraId="3E5CD670" w14:textId="77777777" w:rsidR="00807DFC" w:rsidRDefault="005A26F4">
      <w:pPr>
        <w:pStyle w:val="Heading2"/>
        <w:jc w:val="right"/>
      </w:pPr>
      <w:r>
        <w:t>بطاقة</w:t>
      </w:r>
      <w:r>
        <w:t xml:space="preserve"> </w:t>
      </w:r>
      <w:r>
        <w:t>الخروج</w:t>
      </w:r>
    </w:p>
    <w:p w14:paraId="0A9B6B8B"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077979B5" w14:textId="77777777" w:rsidR="00807DFC" w:rsidRDefault="005A26F4">
      <w:pPr>
        <w:rPr>
          <w:rFonts w:hint="eastAsia"/>
        </w:rPr>
      </w:pPr>
      <w:r>
        <w:br w:type="page"/>
      </w:r>
    </w:p>
    <w:p w14:paraId="5A3ECFCC" w14:textId="77777777" w:rsidR="00807DFC" w:rsidRDefault="005A26F4">
      <w:pPr>
        <w:pStyle w:val="Heading1"/>
        <w:jc w:val="right"/>
      </w:pPr>
      <w:r>
        <w:t>الوحدة</w:t>
      </w:r>
      <w:r>
        <w:t xml:space="preserve"> 9 | </w:t>
      </w:r>
      <w:r>
        <w:t>الاختبارات</w:t>
      </w:r>
      <w:r>
        <w:t xml:space="preserve"> </w:t>
      </w:r>
      <w:r>
        <w:t>الميدانية</w:t>
      </w:r>
      <w:r>
        <w:t xml:space="preserve"> </w:t>
      </w:r>
      <w:r>
        <w:t>للياقة</w:t>
      </w:r>
      <w:r>
        <w:t xml:space="preserve"> </w:t>
      </w:r>
      <w:r>
        <w:t>البدنية</w:t>
      </w:r>
    </w:p>
    <w:p w14:paraId="36B6A40B" w14:textId="77777777" w:rsidR="00807DFC" w:rsidRDefault="005A26F4">
      <w:pPr>
        <w:jc w:val="right"/>
        <w:rPr>
          <w:rFonts w:hint="eastAsia"/>
        </w:rPr>
      </w:pPr>
      <w:r>
        <w:rPr>
          <w:rFonts w:ascii="Noto Sans Arabic" w:hAnsi="Noto Sans Arabic"/>
          <w:b/>
          <w:rtl/>
        </w:rPr>
        <w:t>الفصل الثالث: أنواع الاختبارات الرياضية</w:t>
      </w:r>
    </w:p>
    <w:p w14:paraId="17C01928" w14:textId="77777777" w:rsidR="00807DFC" w:rsidRDefault="005A26F4">
      <w:pPr>
        <w:pStyle w:val="Heading2"/>
        <w:jc w:val="right"/>
      </w:pPr>
      <w:r>
        <w:t>نواتج</w:t>
      </w:r>
      <w:r>
        <w:t xml:space="preserve"> </w:t>
      </w:r>
      <w:r>
        <w:t>التعلم</w:t>
      </w:r>
    </w:p>
    <w:p w14:paraId="3F91E13B" w14:textId="77777777" w:rsidR="00807DFC" w:rsidRDefault="005A26F4">
      <w:pPr>
        <w:jc w:val="right"/>
        <w:rPr>
          <w:rFonts w:hint="eastAsia"/>
        </w:rPr>
      </w:pPr>
      <w:r>
        <w:rPr>
          <w:rFonts w:ascii="Noto Sans Arabic" w:hAnsi="Noto Sans Arabic"/>
          <w:rtl/>
        </w:rPr>
        <w:t>• يفسّر المصطلحات: 20 مترًا، الجري المتدرج، الجلوس والوصول، التوحيد.</w:t>
      </w:r>
    </w:p>
    <w:p w14:paraId="5A7A7C22" w14:textId="77777777" w:rsidR="00807DFC" w:rsidRDefault="005A26F4">
      <w:pPr>
        <w:jc w:val="right"/>
        <w:rPr>
          <w:rFonts w:hint="eastAsia"/>
        </w:rPr>
      </w:pPr>
      <w:r>
        <w:rPr>
          <w:rFonts w:ascii="Noto Sans Arabic" w:hAnsi="Noto Sans Arabic"/>
          <w:rtl/>
        </w:rPr>
        <w:t>• يطبّق مبدأ القياس على مثال عملي في موضوع «الاختبارات الميدانية للياقة البدنية».</w:t>
      </w:r>
    </w:p>
    <w:p w14:paraId="27F90D2E"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187B559C" w14:textId="77777777" w:rsidR="00807DFC" w:rsidRDefault="005A26F4">
      <w:pPr>
        <w:pStyle w:val="Heading2"/>
        <w:jc w:val="right"/>
      </w:pPr>
      <w:r>
        <w:t>المفاهيم</w:t>
      </w:r>
      <w:r>
        <w:t xml:space="preserve"> </w:t>
      </w:r>
      <w:r>
        <w:t>والمضمون</w:t>
      </w:r>
      <w:r>
        <w:t xml:space="preserve"> </w:t>
      </w:r>
      <w:r>
        <w:t>العلمي</w:t>
      </w:r>
    </w:p>
    <w:p w14:paraId="4E90087B" w14:textId="77777777" w:rsidR="00807DFC" w:rsidRDefault="005A26F4">
      <w:pPr>
        <w:jc w:val="right"/>
        <w:rPr>
          <w:rFonts w:hint="eastAsia"/>
        </w:rPr>
      </w:pPr>
      <w:r>
        <w:rPr>
          <w:rFonts w:ascii="Noto Sans Arabic" w:hAnsi="Noto Sans Arabic"/>
          <w:rtl/>
        </w:rPr>
        <w:t>توفر الاختبارات الميدانية أدوات أقل تكلفة لتقدير السرعة أو التحمل أو المرونة. أمثلة تعليمية: عدو 20 مترًا، اختبار جري تدرجي متكرر، واختبار الجلوس والوصول. يجب أن يُختار الاختبار تبعًا للهدف والفئة والحيز والإشراف، ولا تُستخدم الحدود المرجعية من دون مصدر وسياق ملائمين. تُوقف المحاولة عند الألم أو الدوار أو أعراض غير معتادة.</w:t>
      </w:r>
    </w:p>
    <w:p w14:paraId="06A2231D" w14:textId="77777777" w:rsidR="00807DFC" w:rsidRDefault="005A26F4">
      <w:pPr>
        <w:pStyle w:val="Heading2"/>
        <w:jc w:val="right"/>
      </w:pPr>
      <w:r>
        <w:t>مثال</w:t>
      </w:r>
      <w:r>
        <w:t xml:space="preserve"> </w:t>
      </w:r>
      <w:r>
        <w:t>محلول</w:t>
      </w:r>
    </w:p>
    <w:p w14:paraId="1529CD81" w14:textId="77777777" w:rsidR="00807DFC" w:rsidRDefault="005A26F4">
      <w:pPr>
        <w:jc w:val="right"/>
        <w:rPr>
          <w:rFonts w:hint="eastAsia"/>
        </w:rPr>
      </w:pPr>
      <w:r>
        <w:rPr>
          <w:rFonts w:ascii="Noto Sans Arabic" w:hAnsi="Noto Sans Arabic"/>
          <w:rtl/>
        </w:rPr>
        <w:t>سجّل عدّاء أزمنة 3.42، 3.36، 3.40 ثوانٍ لعدو 20 م؛ أفضل زمن 3.36، ومتوسط الأزمان 3.393 تقريبًا؛ يجب ذكر طريقة التقرير المعتمدة سلفًا.</w:t>
      </w:r>
    </w:p>
    <w:p w14:paraId="7FBD89A7" w14:textId="77777777" w:rsidR="00807DFC" w:rsidRDefault="005A26F4">
      <w:pPr>
        <w:pStyle w:val="Heading2"/>
        <w:jc w:val="right"/>
      </w:pPr>
      <w:r>
        <w:t>توحيد</w:t>
      </w:r>
      <w:r>
        <w:t xml:space="preserve"> </w:t>
      </w:r>
      <w:r>
        <w:t>المحاولات</w:t>
      </w:r>
      <w:r>
        <w:t xml:space="preserve"> </w:t>
      </w:r>
      <w:r>
        <w:t>الميدانية</w:t>
      </w:r>
    </w:p>
    <w:p w14:paraId="2556C9ED" w14:textId="77777777" w:rsidR="00807DFC" w:rsidRDefault="005A26F4">
      <w:pPr>
        <w:jc w:val="right"/>
        <w:rPr>
          <w:rFonts w:hint="eastAsia"/>
        </w:rPr>
      </w:pPr>
      <w:r>
        <w:rPr>
          <w:rFonts w:ascii="Noto Sans Arabic" w:hAnsi="Noto Sans Arabic"/>
          <w:rtl/>
        </w:rPr>
        <w:t>اختيار مسافة العدو ومساحة التوقف ووضع البداية ووقت الراحة يغيّر معنى الزمن المسجل. عند مقارنة مجموعة، يجب أن تجرى المحاولات ضمن بروتوكول متشابه؛ وأي تعديل في المسافة أو الوضعية يجب توثيقه. لا تُستعمل الجداول المعيارية لأطفال أو بالغين خارج الفئة التي وُضعت لأجلها.</w:t>
      </w:r>
    </w:p>
    <w:p w14:paraId="0D8D3F20" w14:textId="77777777" w:rsidR="00807DFC" w:rsidRDefault="005A26F4">
      <w:pPr>
        <w:pStyle w:val="Heading2"/>
        <w:jc w:val="right"/>
      </w:pPr>
      <w:r>
        <w:t>سؤال</w:t>
      </w:r>
      <w:r>
        <w:t xml:space="preserve"> </w:t>
      </w:r>
      <w:r>
        <w:t>عصف</w:t>
      </w:r>
      <w:r>
        <w:t xml:space="preserve"> </w:t>
      </w:r>
      <w:r>
        <w:t>ذهني</w:t>
      </w:r>
    </w:p>
    <w:p w14:paraId="7EBB60AC" w14:textId="77777777" w:rsidR="00807DFC" w:rsidRDefault="005A26F4">
      <w:pPr>
        <w:jc w:val="right"/>
        <w:rPr>
          <w:rFonts w:hint="eastAsia"/>
        </w:rPr>
      </w:pPr>
      <w:r>
        <w:rPr>
          <w:rFonts w:ascii="Noto Sans Arabic" w:hAnsi="Noto Sans Arabic"/>
          <w:rtl/>
        </w:rPr>
        <w:t>أيّهما أنسب للمقارنة: أفضل المحاولات أم متوسطها؟</w:t>
      </w:r>
    </w:p>
    <w:p w14:paraId="7578B392" w14:textId="77777777" w:rsidR="00807DFC" w:rsidRDefault="005A26F4">
      <w:pPr>
        <w:pStyle w:val="Heading2"/>
        <w:jc w:val="right"/>
      </w:pPr>
      <w:r>
        <w:t>النشاط</w:t>
      </w:r>
      <w:r>
        <w:t xml:space="preserve"> </w:t>
      </w:r>
      <w:r>
        <w:t>التطبيقي</w:t>
      </w:r>
      <w:r>
        <w:t xml:space="preserve"> </w:t>
      </w:r>
      <w:r>
        <w:t>الصفي</w:t>
      </w:r>
    </w:p>
    <w:p w14:paraId="328DE971" w14:textId="77777777" w:rsidR="00807DFC" w:rsidRDefault="005A26F4">
      <w:pPr>
        <w:jc w:val="right"/>
        <w:rPr>
          <w:rFonts w:hint="eastAsia"/>
        </w:rPr>
      </w:pPr>
      <w:r>
        <w:rPr>
          <w:rFonts w:ascii="Noto Sans Arabic" w:hAnsi="Noto Sans Arabic"/>
          <w:rtl/>
        </w:rPr>
        <w:t>نفّذ محاكاة تنظيم اختبار 20 مترًا دون انطلاق أقصى الشدة: علامات البداية/النهاية، المراقبان، نموذج التسجيل.</w:t>
      </w:r>
    </w:p>
    <w:p w14:paraId="09416234" w14:textId="77777777" w:rsidR="00807DFC" w:rsidRDefault="005A26F4">
      <w:pPr>
        <w:pStyle w:val="Heading2"/>
        <w:jc w:val="right"/>
      </w:pPr>
      <w:r>
        <w:t>واجب</w:t>
      </w:r>
      <w:r>
        <w:t xml:space="preserve"> </w:t>
      </w:r>
      <w:r>
        <w:t>منزلي</w:t>
      </w:r>
    </w:p>
    <w:p w14:paraId="2C6129AD" w14:textId="77777777" w:rsidR="00807DFC" w:rsidRDefault="005A26F4">
      <w:pPr>
        <w:jc w:val="right"/>
        <w:rPr>
          <w:rFonts w:hint="eastAsia"/>
        </w:rPr>
      </w:pPr>
      <w:r>
        <w:rPr>
          <w:rFonts w:ascii="Noto Sans Arabic" w:hAnsi="Noto Sans Arabic"/>
          <w:rtl/>
        </w:rPr>
        <w:t>صمّم نموذجًا لإجراء اختبار ميداني واحد مع شروط الإحماء والراحة والإيقاف.</w:t>
      </w:r>
    </w:p>
    <w:p w14:paraId="2688A1F3" w14:textId="77777777" w:rsidR="00807DFC" w:rsidRDefault="005A26F4">
      <w:pPr>
        <w:pStyle w:val="Heading2"/>
        <w:jc w:val="right"/>
      </w:pPr>
      <w:r>
        <w:t>ما</w:t>
      </w:r>
      <w:r>
        <w:t xml:space="preserve"> </w:t>
      </w:r>
      <w:r>
        <w:t>المطلوب</w:t>
      </w:r>
      <w:r>
        <w:t xml:space="preserve"> </w:t>
      </w:r>
      <w:r>
        <w:t>حفظه؟</w:t>
      </w:r>
    </w:p>
    <w:p w14:paraId="62B9A16B" w14:textId="77777777" w:rsidR="00807DFC" w:rsidRDefault="005A26F4">
      <w:pPr>
        <w:jc w:val="right"/>
        <w:rPr>
          <w:rFonts w:hint="eastAsia"/>
        </w:rPr>
      </w:pPr>
      <w:r>
        <w:rPr>
          <w:rFonts w:ascii="Noto Sans Arabic" w:hAnsi="Noto Sans Arabic"/>
          <w:rtl/>
        </w:rPr>
        <w:t>المفاهيم الأساسية: 20 مترًا، الجري المتدرج، الجلوس والوصول، التوحيد. والتمييز بين ما يُقاس مباشرة وما يُستنتج من النتائج.</w:t>
      </w:r>
    </w:p>
    <w:p w14:paraId="06728447" w14:textId="77777777" w:rsidR="00807DFC" w:rsidRDefault="005A26F4">
      <w:pPr>
        <w:pStyle w:val="Heading2"/>
        <w:jc w:val="right"/>
      </w:pPr>
      <w:r>
        <w:t>بطاقة</w:t>
      </w:r>
      <w:r>
        <w:t xml:space="preserve"> </w:t>
      </w:r>
      <w:r>
        <w:t>الخروج</w:t>
      </w:r>
    </w:p>
    <w:p w14:paraId="72495BAD"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034EEB6B" w14:textId="77777777" w:rsidR="00807DFC" w:rsidRDefault="005A26F4">
      <w:pPr>
        <w:rPr>
          <w:rFonts w:hint="eastAsia"/>
        </w:rPr>
      </w:pPr>
      <w:r>
        <w:br w:type="page"/>
      </w:r>
    </w:p>
    <w:p w14:paraId="05AA2D2F" w14:textId="77777777" w:rsidR="00807DFC" w:rsidRDefault="005A26F4">
      <w:pPr>
        <w:pStyle w:val="Heading1"/>
        <w:jc w:val="right"/>
      </w:pPr>
      <w:r>
        <w:t>الوحدة</w:t>
      </w:r>
      <w:r>
        <w:t xml:space="preserve"> 10 | </w:t>
      </w:r>
      <w:r>
        <w:t>اختبارات</w:t>
      </w:r>
      <w:r>
        <w:t xml:space="preserve"> </w:t>
      </w:r>
      <w:r>
        <w:t>المقدرة</w:t>
      </w:r>
      <w:r>
        <w:t xml:space="preserve"> </w:t>
      </w:r>
      <w:r>
        <w:t>الحركية</w:t>
      </w:r>
    </w:p>
    <w:p w14:paraId="6C941839" w14:textId="77777777" w:rsidR="00807DFC" w:rsidRDefault="005A26F4">
      <w:pPr>
        <w:jc w:val="right"/>
        <w:rPr>
          <w:rFonts w:hint="eastAsia"/>
        </w:rPr>
      </w:pPr>
      <w:r>
        <w:rPr>
          <w:rFonts w:ascii="Noto Sans Arabic" w:hAnsi="Noto Sans Arabic"/>
          <w:b/>
          <w:rtl/>
        </w:rPr>
        <w:t>الفصل الثالث: أنواع الاختبارات الرياضية</w:t>
      </w:r>
    </w:p>
    <w:p w14:paraId="087243BA" w14:textId="77777777" w:rsidR="00807DFC" w:rsidRDefault="005A26F4">
      <w:pPr>
        <w:pStyle w:val="Heading2"/>
        <w:jc w:val="right"/>
      </w:pPr>
      <w:r>
        <w:t>نواتج</w:t>
      </w:r>
      <w:r>
        <w:t xml:space="preserve"> </w:t>
      </w:r>
      <w:r>
        <w:t>التعلم</w:t>
      </w:r>
    </w:p>
    <w:p w14:paraId="229CF909" w14:textId="77777777" w:rsidR="00807DFC" w:rsidRDefault="005A26F4">
      <w:pPr>
        <w:jc w:val="right"/>
        <w:rPr>
          <w:rFonts w:hint="eastAsia"/>
        </w:rPr>
      </w:pPr>
      <w:r>
        <w:rPr>
          <w:rFonts w:ascii="Noto Sans Arabic" w:hAnsi="Noto Sans Arabic"/>
          <w:rtl/>
        </w:rPr>
        <w:t>• يفسّر المصطلحات: الرشاقة، التوازن، التوافق، تغيير الاتجاه.</w:t>
      </w:r>
    </w:p>
    <w:p w14:paraId="7B0A862A" w14:textId="77777777" w:rsidR="00807DFC" w:rsidRDefault="005A26F4">
      <w:pPr>
        <w:jc w:val="right"/>
        <w:rPr>
          <w:rFonts w:hint="eastAsia"/>
        </w:rPr>
      </w:pPr>
      <w:r>
        <w:rPr>
          <w:rFonts w:ascii="Noto Sans Arabic" w:hAnsi="Noto Sans Arabic"/>
          <w:rtl/>
        </w:rPr>
        <w:t>• يطبّق مبدأ القياس على مثال عملي في موضوع «اختبارات المقدرة الحركية».</w:t>
      </w:r>
    </w:p>
    <w:p w14:paraId="5DC9E66D"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2599D677" w14:textId="77777777" w:rsidR="00807DFC" w:rsidRDefault="005A26F4">
      <w:pPr>
        <w:pStyle w:val="Heading2"/>
        <w:jc w:val="right"/>
      </w:pPr>
      <w:r>
        <w:t>المفاهيم</w:t>
      </w:r>
      <w:r>
        <w:t xml:space="preserve"> </w:t>
      </w:r>
      <w:r>
        <w:t>والمضمون</w:t>
      </w:r>
      <w:r>
        <w:t xml:space="preserve"> </w:t>
      </w:r>
      <w:r>
        <w:t>العلمي</w:t>
      </w:r>
    </w:p>
    <w:p w14:paraId="19C5582B" w14:textId="77777777" w:rsidR="00807DFC" w:rsidRDefault="005A26F4">
      <w:pPr>
        <w:jc w:val="right"/>
        <w:rPr>
          <w:rFonts w:hint="eastAsia"/>
        </w:rPr>
      </w:pPr>
      <w:r>
        <w:rPr>
          <w:rFonts w:ascii="Noto Sans Arabic" w:hAnsi="Noto Sans Arabic"/>
          <w:rtl/>
        </w:rPr>
        <w:t>القدرة الحركية مفهوم متعدد الجوانب يضم التنسيق والتوازن وتغيير الاتجاه والتحكم في الحركة. اختبار تغيير الاتجاه لا يعادل اختبار الرشاقة التفاعلية؛ فقد يقيس الأول حركة مقررة مسبقًا بينما تتطلب الثانية الاستجابة لمثير غير متوقع. تؤثر الخبرة الحركية والتقنية والتعليمات في النتائج، لذا يجب تحديد المهمة بدقة.</w:t>
      </w:r>
    </w:p>
    <w:p w14:paraId="42D4214B" w14:textId="77777777" w:rsidR="00807DFC" w:rsidRDefault="005A26F4">
      <w:pPr>
        <w:pStyle w:val="Heading2"/>
        <w:jc w:val="right"/>
      </w:pPr>
      <w:r>
        <w:t>مثال</w:t>
      </w:r>
      <w:r>
        <w:t xml:space="preserve"> </w:t>
      </w:r>
      <w:r>
        <w:t>محلول</w:t>
      </w:r>
    </w:p>
    <w:p w14:paraId="5F0E1283" w14:textId="77777777" w:rsidR="00807DFC" w:rsidRDefault="005A26F4">
      <w:pPr>
        <w:jc w:val="right"/>
        <w:rPr>
          <w:rFonts w:hint="eastAsia"/>
        </w:rPr>
      </w:pPr>
      <w:r>
        <w:rPr>
          <w:rFonts w:ascii="Noto Sans Arabic" w:hAnsi="Noto Sans Arabic"/>
          <w:rtl/>
        </w:rPr>
        <w:t>مسار تغيير اتجاه معروف مسبقًا: الأداء بالثواني يدل على السرعة في المسار، لكنه لا يقيس وحده سرعة اتخاذ القرار أمام منافس.</w:t>
      </w:r>
    </w:p>
    <w:p w14:paraId="39E90461" w14:textId="77777777" w:rsidR="00807DFC" w:rsidRDefault="005A26F4">
      <w:pPr>
        <w:pStyle w:val="Heading2"/>
        <w:jc w:val="right"/>
      </w:pPr>
      <w:r>
        <w:t>الرشاقة</w:t>
      </w:r>
      <w:r>
        <w:t xml:space="preserve"> </w:t>
      </w:r>
      <w:r>
        <w:t>وتغيير</w:t>
      </w:r>
      <w:r>
        <w:t xml:space="preserve"> </w:t>
      </w:r>
      <w:r>
        <w:t>الاتجاه</w:t>
      </w:r>
    </w:p>
    <w:p w14:paraId="3B59E072" w14:textId="77777777" w:rsidR="00807DFC" w:rsidRDefault="005A26F4">
      <w:pPr>
        <w:jc w:val="right"/>
        <w:rPr>
          <w:rFonts w:hint="eastAsia"/>
        </w:rPr>
      </w:pPr>
      <w:r>
        <w:rPr>
          <w:rFonts w:ascii="Noto Sans Arabic" w:hAnsi="Noto Sans Arabic"/>
          <w:rtl/>
        </w:rPr>
        <w:t>تختلف سرعة اجتياز مسار معروف من سرعة اتخاذ القرار الحركي مع منافس. قد يتفوق لاعب في الاختبار الأول دون تفوق مماثل في الثاني. نكتب في التقرير الوصف الإجرائي للمهارة المقاسة بدل استخدام مصطلح «رشاقة» على نحو شامل وغير محدد.</w:t>
      </w:r>
    </w:p>
    <w:p w14:paraId="02043BC7" w14:textId="77777777" w:rsidR="00807DFC" w:rsidRDefault="005A26F4">
      <w:pPr>
        <w:pStyle w:val="Heading2"/>
        <w:jc w:val="right"/>
      </w:pPr>
      <w:r>
        <w:t>سؤال</w:t>
      </w:r>
      <w:r>
        <w:t xml:space="preserve"> </w:t>
      </w:r>
      <w:r>
        <w:t>عصف</w:t>
      </w:r>
      <w:r>
        <w:t xml:space="preserve"> </w:t>
      </w:r>
      <w:r>
        <w:t>ذهني</w:t>
      </w:r>
    </w:p>
    <w:p w14:paraId="7775E3E8" w14:textId="77777777" w:rsidR="00807DFC" w:rsidRDefault="005A26F4">
      <w:pPr>
        <w:jc w:val="right"/>
        <w:rPr>
          <w:rFonts w:hint="eastAsia"/>
        </w:rPr>
      </w:pPr>
      <w:r>
        <w:rPr>
          <w:rFonts w:ascii="Noto Sans Arabic" w:hAnsi="Noto Sans Arabic"/>
          <w:rtl/>
        </w:rPr>
        <w:t>هل يسمى تمرين 505 تلقائيًا اختبارًا كاملًا للرشاقة؟</w:t>
      </w:r>
    </w:p>
    <w:p w14:paraId="00B53858" w14:textId="77777777" w:rsidR="00807DFC" w:rsidRDefault="005A26F4">
      <w:pPr>
        <w:pStyle w:val="Heading2"/>
        <w:jc w:val="right"/>
      </w:pPr>
      <w:r>
        <w:t>النشاط</w:t>
      </w:r>
      <w:r>
        <w:t xml:space="preserve"> </w:t>
      </w:r>
      <w:r>
        <w:t>التطبيقي</w:t>
      </w:r>
      <w:r>
        <w:t xml:space="preserve"> </w:t>
      </w:r>
      <w:r>
        <w:t>الصفي</w:t>
      </w:r>
    </w:p>
    <w:p w14:paraId="433F3227" w14:textId="77777777" w:rsidR="00807DFC" w:rsidRDefault="005A26F4">
      <w:pPr>
        <w:jc w:val="right"/>
        <w:rPr>
          <w:rFonts w:hint="eastAsia"/>
        </w:rPr>
      </w:pPr>
      <w:r>
        <w:rPr>
          <w:rFonts w:ascii="Noto Sans Arabic" w:hAnsi="Noto Sans Arabic"/>
          <w:rtl/>
        </w:rPr>
        <w:t>صمّم اختبار توازن آمن لا يتضمن حرمان المشاركين من وسائل الدعم اللازمة، مع ملاحظات التقويم.</w:t>
      </w:r>
    </w:p>
    <w:p w14:paraId="6A73E61F" w14:textId="77777777" w:rsidR="00807DFC" w:rsidRDefault="005A26F4">
      <w:pPr>
        <w:pStyle w:val="Heading2"/>
        <w:jc w:val="right"/>
      </w:pPr>
      <w:r>
        <w:t>واجب</w:t>
      </w:r>
      <w:r>
        <w:t xml:space="preserve"> </w:t>
      </w:r>
      <w:r>
        <w:t>منزلي</w:t>
      </w:r>
    </w:p>
    <w:p w14:paraId="7B502466" w14:textId="77777777" w:rsidR="00807DFC" w:rsidRDefault="005A26F4">
      <w:pPr>
        <w:jc w:val="right"/>
        <w:rPr>
          <w:rFonts w:hint="eastAsia"/>
        </w:rPr>
      </w:pPr>
      <w:r>
        <w:rPr>
          <w:rFonts w:ascii="Noto Sans Arabic" w:hAnsi="Noto Sans Arabic"/>
          <w:rtl/>
        </w:rPr>
        <w:t>قارن في صفحة بين اختبار تغيير اتجاه مقرر واختبار استجابة لمثير بصري.</w:t>
      </w:r>
    </w:p>
    <w:p w14:paraId="4C9167E5" w14:textId="77777777" w:rsidR="00807DFC" w:rsidRDefault="005A26F4">
      <w:pPr>
        <w:pStyle w:val="Heading2"/>
        <w:jc w:val="right"/>
      </w:pPr>
      <w:r>
        <w:t>ما</w:t>
      </w:r>
      <w:r>
        <w:t xml:space="preserve"> </w:t>
      </w:r>
      <w:r>
        <w:t>المطلوب</w:t>
      </w:r>
      <w:r>
        <w:t xml:space="preserve"> </w:t>
      </w:r>
      <w:r>
        <w:t>حفظه؟</w:t>
      </w:r>
    </w:p>
    <w:p w14:paraId="014BAC5D" w14:textId="77777777" w:rsidR="00807DFC" w:rsidRDefault="005A26F4">
      <w:pPr>
        <w:jc w:val="right"/>
        <w:rPr>
          <w:rFonts w:hint="eastAsia"/>
        </w:rPr>
      </w:pPr>
      <w:r>
        <w:rPr>
          <w:rFonts w:ascii="Noto Sans Arabic" w:hAnsi="Noto Sans Arabic"/>
          <w:rtl/>
        </w:rPr>
        <w:t>المفاهيم الأساسية: الرشاقة، التوازن، التوافق، تغيير الاتجاه. والتمييز بين ما يُقاس مباشرة وما يُستنتج من النتائج.</w:t>
      </w:r>
    </w:p>
    <w:p w14:paraId="4F201C0A" w14:textId="77777777" w:rsidR="00807DFC" w:rsidRDefault="005A26F4">
      <w:pPr>
        <w:pStyle w:val="Heading2"/>
        <w:jc w:val="right"/>
      </w:pPr>
      <w:r>
        <w:t>بطاقة</w:t>
      </w:r>
      <w:r>
        <w:t xml:space="preserve"> </w:t>
      </w:r>
      <w:r>
        <w:t>الخروج</w:t>
      </w:r>
    </w:p>
    <w:p w14:paraId="1DE08494"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494AD1A5" w14:textId="77777777" w:rsidR="00807DFC" w:rsidRDefault="005A26F4">
      <w:pPr>
        <w:rPr>
          <w:rFonts w:hint="eastAsia"/>
        </w:rPr>
      </w:pPr>
      <w:r>
        <w:br w:type="page"/>
      </w:r>
    </w:p>
    <w:p w14:paraId="56598367" w14:textId="77777777" w:rsidR="00807DFC" w:rsidRDefault="005A26F4">
      <w:pPr>
        <w:pStyle w:val="Heading1"/>
        <w:jc w:val="right"/>
      </w:pPr>
      <w:r>
        <w:t>الوحدة</w:t>
      </w:r>
      <w:r>
        <w:t xml:space="preserve"> 11 | </w:t>
      </w:r>
      <w:r>
        <w:t>اختبارات</w:t>
      </w:r>
      <w:r>
        <w:t xml:space="preserve"> </w:t>
      </w:r>
      <w:r>
        <w:t>التحصيل</w:t>
      </w:r>
      <w:r>
        <w:t xml:space="preserve"> </w:t>
      </w:r>
      <w:r>
        <w:t>الرياضي</w:t>
      </w:r>
      <w:r>
        <w:t xml:space="preserve"> </w:t>
      </w:r>
      <w:r>
        <w:t>والكفاية</w:t>
      </w:r>
      <w:r>
        <w:t xml:space="preserve"> </w:t>
      </w:r>
      <w:r>
        <w:t>البدنية</w:t>
      </w:r>
    </w:p>
    <w:p w14:paraId="4312E5CD" w14:textId="77777777" w:rsidR="00807DFC" w:rsidRDefault="005A26F4">
      <w:pPr>
        <w:jc w:val="right"/>
        <w:rPr>
          <w:rFonts w:hint="eastAsia"/>
        </w:rPr>
      </w:pPr>
      <w:r>
        <w:rPr>
          <w:rFonts w:ascii="Noto Sans Arabic" w:hAnsi="Noto Sans Arabic"/>
          <w:b/>
          <w:rtl/>
        </w:rPr>
        <w:t>الفصل الثالث: أنواع الاختبارات الرياضية</w:t>
      </w:r>
    </w:p>
    <w:p w14:paraId="4706CC14" w14:textId="77777777" w:rsidR="00807DFC" w:rsidRDefault="005A26F4">
      <w:pPr>
        <w:pStyle w:val="Heading2"/>
        <w:jc w:val="right"/>
      </w:pPr>
      <w:r>
        <w:t>نواتج</w:t>
      </w:r>
      <w:r>
        <w:t xml:space="preserve"> </w:t>
      </w:r>
      <w:r>
        <w:t>التعلم</w:t>
      </w:r>
    </w:p>
    <w:p w14:paraId="6ACFF69A" w14:textId="77777777" w:rsidR="00807DFC" w:rsidRDefault="005A26F4">
      <w:pPr>
        <w:jc w:val="right"/>
        <w:rPr>
          <w:rFonts w:hint="eastAsia"/>
        </w:rPr>
      </w:pPr>
      <w:r>
        <w:rPr>
          <w:rFonts w:ascii="Noto Sans Arabic" w:hAnsi="Noto Sans Arabic"/>
          <w:rtl/>
        </w:rPr>
        <w:t>• يفسّر المصطلحات: تحصيل مهاري، كفاية، محك أداء، شبكة تقدير.</w:t>
      </w:r>
    </w:p>
    <w:p w14:paraId="47345BE5" w14:textId="77777777" w:rsidR="00807DFC" w:rsidRDefault="005A26F4">
      <w:pPr>
        <w:jc w:val="right"/>
        <w:rPr>
          <w:rFonts w:hint="eastAsia"/>
        </w:rPr>
      </w:pPr>
      <w:r>
        <w:rPr>
          <w:rFonts w:ascii="Noto Sans Arabic" w:hAnsi="Noto Sans Arabic"/>
          <w:rtl/>
        </w:rPr>
        <w:t>• يطبّق مبدأ القياس على مثال عملي في موضوع «اختبارات التحصيل الرياضي والكفاية البدنية».</w:t>
      </w:r>
    </w:p>
    <w:p w14:paraId="3EB63409"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6EF720EC" w14:textId="77777777" w:rsidR="00807DFC" w:rsidRDefault="005A26F4">
      <w:pPr>
        <w:pStyle w:val="Heading2"/>
        <w:jc w:val="right"/>
      </w:pPr>
      <w:r>
        <w:t>المفاهيم</w:t>
      </w:r>
      <w:r>
        <w:t xml:space="preserve"> </w:t>
      </w:r>
      <w:r>
        <w:t>والمضمون</w:t>
      </w:r>
      <w:r>
        <w:t xml:space="preserve"> </w:t>
      </w:r>
      <w:r>
        <w:t>العلمي</w:t>
      </w:r>
    </w:p>
    <w:p w14:paraId="19B6EDE8" w14:textId="77777777" w:rsidR="00807DFC" w:rsidRDefault="005A26F4">
      <w:pPr>
        <w:jc w:val="right"/>
        <w:rPr>
          <w:rFonts w:hint="eastAsia"/>
        </w:rPr>
      </w:pPr>
      <w:r>
        <w:rPr>
          <w:rFonts w:ascii="Noto Sans Arabic" w:hAnsi="Noto Sans Arabic"/>
          <w:rtl/>
        </w:rPr>
        <w:t>اختبار التحصيل يقيس مدى تعلم أداء مهاري أو معرفي محدد بعد برنامج تعليمي؛ أما الكفاية البدنية فتستند إلى معايير ملائمة للهدف والسياق وقد تشمل عدة مكونات. يُراعى الفصل بين تقييم الإنجاز التعليمي وتقييم التكوين الجسماني. تساعد شبكة تقدير واضحة على توحيد أحكام المقيمين بتحديد معايير الأداء كالتقنية والسلامة والقرار.</w:t>
      </w:r>
    </w:p>
    <w:p w14:paraId="19D18D9D" w14:textId="77777777" w:rsidR="00807DFC" w:rsidRDefault="005A26F4">
      <w:pPr>
        <w:pStyle w:val="Heading2"/>
        <w:jc w:val="right"/>
      </w:pPr>
      <w:r>
        <w:t>مثال</w:t>
      </w:r>
      <w:r>
        <w:t xml:space="preserve"> </w:t>
      </w:r>
      <w:r>
        <w:t>محلول</w:t>
      </w:r>
    </w:p>
    <w:p w14:paraId="17327995" w14:textId="77777777" w:rsidR="00807DFC" w:rsidRDefault="005A26F4">
      <w:pPr>
        <w:jc w:val="right"/>
        <w:rPr>
          <w:rFonts w:hint="eastAsia"/>
        </w:rPr>
      </w:pPr>
      <w:r>
        <w:rPr>
          <w:rFonts w:ascii="Noto Sans Arabic" w:hAnsi="Noto Sans Arabic"/>
          <w:rtl/>
        </w:rPr>
        <w:t>في تعليم تمرير كرة سلة: 4 نقاط للتقنية، 3 للدقة، 2 للقرار، 1 للسلامة. لا يجوز خفض العلامة بسبب شكل الجسم أو اختلاف غير متعلق بالمهارة.</w:t>
      </w:r>
    </w:p>
    <w:p w14:paraId="066F0FCA" w14:textId="77777777" w:rsidR="00807DFC" w:rsidRDefault="005A26F4">
      <w:pPr>
        <w:pStyle w:val="Heading2"/>
        <w:jc w:val="right"/>
      </w:pPr>
      <w:r>
        <w:t>التحصيل</w:t>
      </w:r>
      <w:r>
        <w:t xml:space="preserve"> </w:t>
      </w:r>
      <w:r>
        <w:t>مقابل</w:t>
      </w:r>
      <w:r>
        <w:t xml:space="preserve"> </w:t>
      </w:r>
      <w:r>
        <w:t>الخصائص</w:t>
      </w:r>
      <w:r>
        <w:t xml:space="preserve"> </w:t>
      </w:r>
      <w:r>
        <w:t>الفردية</w:t>
      </w:r>
    </w:p>
    <w:p w14:paraId="6DBD76DF" w14:textId="77777777" w:rsidR="00807DFC" w:rsidRDefault="005A26F4">
      <w:pPr>
        <w:jc w:val="right"/>
        <w:rPr>
          <w:rFonts w:hint="eastAsia"/>
        </w:rPr>
      </w:pPr>
      <w:r>
        <w:rPr>
          <w:rFonts w:ascii="Noto Sans Arabic" w:hAnsi="Noto Sans Arabic"/>
          <w:rtl/>
        </w:rPr>
        <w:t>تعكس نتائج التحصيل المدرسي ما تعلّمه الطالب في مهارة أو معرفة خلال مدة تعليمية معينة. لذلك تحدد شبكة التصحيح سلوكًا قابلًا للملاحظة، مثل وضع الذراعين أو قرار التمرير. يُمنع الخلط بين درجة التعلّم وأي سمة جسمية لا ترتبط بهدف الحصة.</w:t>
      </w:r>
    </w:p>
    <w:p w14:paraId="18863596" w14:textId="77777777" w:rsidR="00807DFC" w:rsidRDefault="005A26F4">
      <w:pPr>
        <w:pStyle w:val="Heading2"/>
        <w:jc w:val="right"/>
      </w:pPr>
      <w:r>
        <w:t>سؤال</w:t>
      </w:r>
      <w:r>
        <w:t xml:space="preserve"> </w:t>
      </w:r>
      <w:r>
        <w:t>عصف</w:t>
      </w:r>
      <w:r>
        <w:t xml:space="preserve"> </w:t>
      </w:r>
      <w:r>
        <w:t>ذهني</w:t>
      </w:r>
    </w:p>
    <w:p w14:paraId="6FC2769C" w14:textId="77777777" w:rsidR="00807DFC" w:rsidRDefault="005A26F4">
      <w:pPr>
        <w:jc w:val="right"/>
        <w:rPr>
          <w:rFonts w:hint="eastAsia"/>
        </w:rPr>
      </w:pPr>
      <w:r>
        <w:rPr>
          <w:rFonts w:ascii="Noto Sans Arabic" w:hAnsi="Noto Sans Arabic"/>
          <w:rtl/>
        </w:rPr>
        <w:t>هل تكفي نتيجة اختبار السرعة وحدها للحكم على نجاح مقرر كرة السلة؟</w:t>
      </w:r>
    </w:p>
    <w:p w14:paraId="124D2494" w14:textId="77777777" w:rsidR="00807DFC" w:rsidRDefault="005A26F4">
      <w:pPr>
        <w:pStyle w:val="Heading2"/>
        <w:jc w:val="right"/>
      </w:pPr>
      <w:r>
        <w:t>النشاط</w:t>
      </w:r>
      <w:r>
        <w:t xml:space="preserve"> </w:t>
      </w:r>
      <w:r>
        <w:t>التطبيقي</w:t>
      </w:r>
      <w:r>
        <w:t xml:space="preserve"> </w:t>
      </w:r>
      <w:r>
        <w:t>الصفي</w:t>
      </w:r>
    </w:p>
    <w:p w14:paraId="3480F671" w14:textId="77777777" w:rsidR="00807DFC" w:rsidRDefault="005A26F4">
      <w:pPr>
        <w:jc w:val="right"/>
        <w:rPr>
          <w:rFonts w:hint="eastAsia"/>
        </w:rPr>
      </w:pPr>
      <w:r>
        <w:rPr>
          <w:rFonts w:ascii="Noto Sans Arabic" w:hAnsi="Noto Sans Arabic"/>
          <w:rtl/>
        </w:rPr>
        <w:t>كوّن سلّم تصحيح من 10 علامات لمهارة تمرير أو إحماء مع ثلاثة مستويات أداء لكل معيار.</w:t>
      </w:r>
    </w:p>
    <w:p w14:paraId="527B1B20" w14:textId="77777777" w:rsidR="00807DFC" w:rsidRDefault="005A26F4">
      <w:pPr>
        <w:pStyle w:val="Heading2"/>
        <w:jc w:val="right"/>
      </w:pPr>
      <w:r>
        <w:t>واجب</w:t>
      </w:r>
      <w:r>
        <w:t xml:space="preserve"> </w:t>
      </w:r>
      <w:r>
        <w:t>منزلي</w:t>
      </w:r>
    </w:p>
    <w:p w14:paraId="57CC7ECE" w14:textId="77777777" w:rsidR="00807DFC" w:rsidRDefault="005A26F4">
      <w:pPr>
        <w:jc w:val="right"/>
        <w:rPr>
          <w:rFonts w:hint="eastAsia"/>
        </w:rPr>
      </w:pPr>
      <w:r>
        <w:rPr>
          <w:rFonts w:ascii="Noto Sans Arabic" w:hAnsi="Noto Sans Arabic"/>
          <w:rtl/>
        </w:rPr>
        <w:t>اكتب rubric لمهمة رياضية تعليمية مع وصف سلوك مرئي لكل درجة.</w:t>
      </w:r>
    </w:p>
    <w:p w14:paraId="5B29790E" w14:textId="77777777" w:rsidR="00807DFC" w:rsidRDefault="005A26F4">
      <w:pPr>
        <w:pStyle w:val="Heading2"/>
        <w:jc w:val="right"/>
      </w:pPr>
      <w:r>
        <w:t>ما</w:t>
      </w:r>
      <w:r>
        <w:t xml:space="preserve"> </w:t>
      </w:r>
      <w:r>
        <w:t>المطلوب</w:t>
      </w:r>
      <w:r>
        <w:t xml:space="preserve"> </w:t>
      </w:r>
      <w:r>
        <w:t>حفظه؟</w:t>
      </w:r>
    </w:p>
    <w:p w14:paraId="6115EE38" w14:textId="77777777" w:rsidR="00807DFC" w:rsidRDefault="005A26F4">
      <w:pPr>
        <w:jc w:val="right"/>
        <w:rPr>
          <w:rFonts w:hint="eastAsia"/>
        </w:rPr>
      </w:pPr>
      <w:r>
        <w:rPr>
          <w:rFonts w:ascii="Noto Sans Arabic" w:hAnsi="Noto Sans Arabic"/>
          <w:rtl/>
        </w:rPr>
        <w:t>المفاهيم الأساسية: تحصيل مهاري، كفاية، محك أداء، شبكة تقدير. والتمييز بين ما يُقاس مباشرة وما يُستنتج من النتائج.</w:t>
      </w:r>
    </w:p>
    <w:p w14:paraId="2160B5E9" w14:textId="77777777" w:rsidR="00807DFC" w:rsidRDefault="005A26F4">
      <w:pPr>
        <w:pStyle w:val="Heading2"/>
        <w:jc w:val="right"/>
      </w:pPr>
      <w:r>
        <w:t>بطاقة</w:t>
      </w:r>
      <w:r>
        <w:t xml:space="preserve"> </w:t>
      </w:r>
      <w:r>
        <w:t>الخروج</w:t>
      </w:r>
    </w:p>
    <w:p w14:paraId="162F5DC6"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322D3C43" w14:textId="77777777" w:rsidR="00807DFC" w:rsidRDefault="005A26F4">
      <w:pPr>
        <w:rPr>
          <w:rFonts w:hint="eastAsia"/>
        </w:rPr>
      </w:pPr>
      <w:r>
        <w:br w:type="page"/>
      </w:r>
    </w:p>
    <w:p w14:paraId="0C6DAD2F" w14:textId="77777777" w:rsidR="00807DFC" w:rsidRDefault="005A26F4">
      <w:pPr>
        <w:pStyle w:val="Heading1"/>
        <w:jc w:val="right"/>
      </w:pPr>
      <w:r>
        <w:t>الوحدة</w:t>
      </w:r>
      <w:r>
        <w:t xml:space="preserve"> 12 | </w:t>
      </w:r>
      <w:r>
        <w:t>اختبارات</w:t>
      </w:r>
      <w:r>
        <w:t xml:space="preserve"> </w:t>
      </w:r>
      <w:r>
        <w:t>القوام</w:t>
      </w:r>
      <w:r>
        <w:t xml:space="preserve"> </w:t>
      </w:r>
      <w:r>
        <w:t>والوضعية</w:t>
      </w:r>
    </w:p>
    <w:p w14:paraId="6699AB8E" w14:textId="77777777" w:rsidR="00807DFC" w:rsidRDefault="005A26F4">
      <w:pPr>
        <w:jc w:val="right"/>
        <w:rPr>
          <w:rFonts w:hint="eastAsia"/>
        </w:rPr>
      </w:pPr>
      <w:r>
        <w:rPr>
          <w:rFonts w:ascii="Noto Sans Arabic" w:hAnsi="Noto Sans Arabic"/>
          <w:b/>
          <w:rtl/>
        </w:rPr>
        <w:t>الفصل الثالث: أنواع الاختبارات الرياضية</w:t>
      </w:r>
    </w:p>
    <w:p w14:paraId="30574B5E" w14:textId="77777777" w:rsidR="00807DFC" w:rsidRDefault="005A26F4">
      <w:pPr>
        <w:pStyle w:val="Heading2"/>
        <w:jc w:val="right"/>
      </w:pPr>
      <w:r>
        <w:t>نواتج</w:t>
      </w:r>
      <w:r>
        <w:t xml:space="preserve"> </w:t>
      </w:r>
      <w:r>
        <w:t>التعلم</w:t>
      </w:r>
    </w:p>
    <w:p w14:paraId="1FF31464" w14:textId="77777777" w:rsidR="00807DFC" w:rsidRDefault="005A26F4">
      <w:pPr>
        <w:jc w:val="right"/>
        <w:rPr>
          <w:rFonts w:hint="eastAsia"/>
        </w:rPr>
      </w:pPr>
      <w:r>
        <w:rPr>
          <w:rFonts w:ascii="Noto Sans Arabic" w:hAnsi="Noto Sans Arabic"/>
          <w:rtl/>
        </w:rPr>
        <w:t>• يفسّر المصطلحات: قوام، محاذاة، ملاحظة غير تشخيصية، إحالة.</w:t>
      </w:r>
    </w:p>
    <w:p w14:paraId="4B61FF7E" w14:textId="77777777" w:rsidR="00807DFC" w:rsidRDefault="005A26F4">
      <w:pPr>
        <w:jc w:val="right"/>
        <w:rPr>
          <w:rFonts w:hint="eastAsia"/>
        </w:rPr>
      </w:pPr>
      <w:r>
        <w:rPr>
          <w:rFonts w:ascii="Noto Sans Arabic" w:hAnsi="Noto Sans Arabic"/>
          <w:rtl/>
        </w:rPr>
        <w:t>• يطبّق مبدأ القياس على مثال عملي في موضوع «اختبارات القوام والوضعية».</w:t>
      </w:r>
    </w:p>
    <w:p w14:paraId="09936356"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7656968E" w14:textId="77777777" w:rsidR="00807DFC" w:rsidRDefault="005A26F4">
      <w:pPr>
        <w:pStyle w:val="Heading2"/>
        <w:jc w:val="right"/>
      </w:pPr>
      <w:r>
        <w:t>المفاهيم</w:t>
      </w:r>
      <w:r>
        <w:t xml:space="preserve"> </w:t>
      </w:r>
      <w:r>
        <w:t>والمضمون</w:t>
      </w:r>
      <w:r>
        <w:t xml:space="preserve"> </w:t>
      </w:r>
      <w:r>
        <w:t>العلمي</w:t>
      </w:r>
    </w:p>
    <w:p w14:paraId="72DACE41" w14:textId="77777777" w:rsidR="00807DFC" w:rsidRDefault="005A26F4">
      <w:pPr>
        <w:jc w:val="right"/>
        <w:rPr>
          <w:rFonts w:hint="eastAsia"/>
        </w:rPr>
      </w:pPr>
      <w:r>
        <w:rPr>
          <w:rFonts w:ascii="Noto Sans Arabic" w:hAnsi="Noto Sans Arabic"/>
          <w:rtl/>
        </w:rPr>
        <w:t>تستخدم الملاحظة المنظمة لوصف وضعيات الجسم أثناء الوقوف والحركة، لكنها لا تشخّص اضطرابات بنيوية أو إصابات. يجب عدم مساواة اختلافات القوام الطبيعية بمشكلة طبية، أو إطلاق أحكام مرضية من صورة واحدة. يجوز للمعلم رصد صعوبة وظيفية مرتبطة بالأداء أو ألم وطلب تقييم متخصص بدل إصدار تشخيص.</w:t>
      </w:r>
    </w:p>
    <w:p w14:paraId="4F277971" w14:textId="77777777" w:rsidR="00807DFC" w:rsidRDefault="005A26F4">
      <w:pPr>
        <w:pStyle w:val="Heading2"/>
        <w:jc w:val="right"/>
      </w:pPr>
      <w:r>
        <w:t>مثال</w:t>
      </w:r>
      <w:r>
        <w:t xml:space="preserve"> </w:t>
      </w:r>
      <w:r>
        <w:t>محلول</w:t>
      </w:r>
    </w:p>
    <w:p w14:paraId="386AB832" w14:textId="77777777" w:rsidR="00807DFC" w:rsidRDefault="005A26F4">
      <w:pPr>
        <w:jc w:val="right"/>
        <w:rPr>
          <w:rFonts w:hint="eastAsia"/>
        </w:rPr>
      </w:pPr>
      <w:r>
        <w:rPr>
          <w:rFonts w:ascii="Noto Sans Arabic" w:hAnsi="Noto Sans Arabic"/>
          <w:rtl/>
        </w:rPr>
        <w:t>عند ملاحظة ألم ركبة أثناء مهمة قفز، يُوقف النشاط ويوثق العرض ويوصى بالتقييم الطبي عند الحاجة؛ لا يُقال إن صورة فيديو أثبتت تمزق رباط.</w:t>
      </w:r>
    </w:p>
    <w:p w14:paraId="71292F53" w14:textId="77777777" w:rsidR="00807DFC" w:rsidRDefault="005A26F4">
      <w:pPr>
        <w:pStyle w:val="Heading2"/>
        <w:jc w:val="right"/>
      </w:pPr>
      <w:r>
        <w:t>حدود</w:t>
      </w:r>
      <w:r>
        <w:t xml:space="preserve"> </w:t>
      </w:r>
      <w:r>
        <w:t>الملاحظة</w:t>
      </w:r>
      <w:r>
        <w:t xml:space="preserve"> </w:t>
      </w:r>
      <w:r>
        <w:t>الوضعية</w:t>
      </w:r>
    </w:p>
    <w:p w14:paraId="54098933" w14:textId="77777777" w:rsidR="00807DFC" w:rsidRDefault="005A26F4">
      <w:pPr>
        <w:jc w:val="right"/>
        <w:rPr>
          <w:rFonts w:hint="eastAsia"/>
        </w:rPr>
      </w:pPr>
      <w:r>
        <w:rPr>
          <w:rFonts w:ascii="Noto Sans Arabic" w:hAnsi="Noto Sans Arabic"/>
          <w:rtl/>
        </w:rPr>
        <w:t>يمكن للأستاذ وصف تغير نمط الحركة خلال نشاط، لكن الاستنتاجات التشخيصية تستلزم متخصصًا وأدوات مناسبة. لا تُلتقط صور لطلاب دون موافقة وفق سياسة المؤسسة، ولا تُعرض صورهم على مجموعة غير مخولة. يركّز التقييم التربوي على القدرة الحركية والسلامة والتعديل المناسب.</w:t>
      </w:r>
    </w:p>
    <w:p w14:paraId="0CE141B9" w14:textId="77777777" w:rsidR="00807DFC" w:rsidRDefault="005A26F4">
      <w:pPr>
        <w:pStyle w:val="Heading2"/>
        <w:jc w:val="right"/>
      </w:pPr>
      <w:r>
        <w:t>سؤال</w:t>
      </w:r>
      <w:r>
        <w:t xml:space="preserve"> </w:t>
      </w:r>
      <w:r>
        <w:t>عصف</w:t>
      </w:r>
      <w:r>
        <w:t xml:space="preserve"> </w:t>
      </w:r>
      <w:r>
        <w:t>ذهني</w:t>
      </w:r>
    </w:p>
    <w:p w14:paraId="38A301AB" w14:textId="77777777" w:rsidR="00807DFC" w:rsidRDefault="005A26F4">
      <w:pPr>
        <w:jc w:val="right"/>
        <w:rPr>
          <w:rFonts w:hint="eastAsia"/>
        </w:rPr>
      </w:pPr>
      <w:r>
        <w:rPr>
          <w:rFonts w:ascii="Noto Sans Arabic" w:hAnsi="Noto Sans Arabic"/>
          <w:rtl/>
        </w:rPr>
        <w:t>هل يمكن استنتاج انحراف دائم في العمود الفقري من صورة هاتف واحدة؟</w:t>
      </w:r>
    </w:p>
    <w:p w14:paraId="6083BE15" w14:textId="77777777" w:rsidR="00807DFC" w:rsidRDefault="005A26F4">
      <w:pPr>
        <w:pStyle w:val="Heading2"/>
        <w:jc w:val="right"/>
      </w:pPr>
      <w:r>
        <w:t>النشاط</w:t>
      </w:r>
      <w:r>
        <w:t xml:space="preserve"> </w:t>
      </w:r>
      <w:r>
        <w:t>التطبيقي</w:t>
      </w:r>
      <w:r>
        <w:t xml:space="preserve"> </w:t>
      </w:r>
      <w:r>
        <w:t>الصفي</w:t>
      </w:r>
    </w:p>
    <w:p w14:paraId="392017FA" w14:textId="77777777" w:rsidR="00807DFC" w:rsidRDefault="005A26F4">
      <w:pPr>
        <w:jc w:val="right"/>
        <w:rPr>
          <w:rFonts w:hint="eastAsia"/>
        </w:rPr>
      </w:pPr>
      <w:r>
        <w:rPr>
          <w:rFonts w:ascii="Noto Sans Arabic" w:hAnsi="Noto Sans Arabic"/>
          <w:rtl/>
        </w:rPr>
        <w:t>حلّل ثلاث حالات مكتوبة وحدد ما يمكن ملاحظته وما يجب إحالته إلى مختص.</w:t>
      </w:r>
    </w:p>
    <w:p w14:paraId="1F449E53" w14:textId="77777777" w:rsidR="00807DFC" w:rsidRDefault="005A26F4">
      <w:pPr>
        <w:pStyle w:val="Heading2"/>
        <w:jc w:val="right"/>
      </w:pPr>
      <w:r>
        <w:t>واجب</w:t>
      </w:r>
      <w:r>
        <w:t xml:space="preserve"> </w:t>
      </w:r>
      <w:r>
        <w:t>منزلي</w:t>
      </w:r>
    </w:p>
    <w:p w14:paraId="267A9B17" w14:textId="77777777" w:rsidR="00807DFC" w:rsidRDefault="005A26F4">
      <w:pPr>
        <w:jc w:val="right"/>
        <w:rPr>
          <w:rFonts w:hint="eastAsia"/>
        </w:rPr>
      </w:pPr>
      <w:r>
        <w:rPr>
          <w:rFonts w:ascii="Noto Sans Arabic" w:hAnsi="Noto Sans Arabic"/>
          <w:rtl/>
        </w:rPr>
        <w:t>ضع 5 قواعد أخلاقية عند التصوير لتحليل الوضعية، تشمل الموافقة وعدم النشر.</w:t>
      </w:r>
    </w:p>
    <w:p w14:paraId="489C7907" w14:textId="77777777" w:rsidR="00807DFC" w:rsidRDefault="005A26F4">
      <w:pPr>
        <w:pStyle w:val="Heading2"/>
        <w:jc w:val="right"/>
      </w:pPr>
      <w:r>
        <w:t>ما</w:t>
      </w:r>
      <w:r>
        <w:t xml:space="preserve"> </w:t>
      </w:r>
      <w:r>
        <w:t>المطلوب</w:t>
      </w:r>
      <w:r>
        <w:t xml:space="preserve"> </w:t>
      </w:r>
      <w:r>
        <w:t>حفظه؟</w:t>
      </w:r>
    </w:p>
    <w:p w14:paraId="35DBD9CF" w14:textId="77777777" w:rsidR="00807DFC" w:rsidRDefault="005A26F4">
      <w:pPr>
        <w:jc w:val="right"/>
        <w:rPr>
          <w:rFonts w:hint="eastAsia"/>
        </w:rPr>
      </w:pPr>
      <w:r>
        <w:rPr>
          <w:rFonts w:ascii="Noto Sans Arabic" w:hAnsi="Noto Sans Arabic"/>
          <w:rtl/>
        </w:rPr>
        <w:t>المفاهيم الأساسية: قوام، محاذاة، ملاحظة غير تشخيصية، إحالة. والتمييز بين ما يُقاس مباشرة وما يُستنتج من النتائج.</w:t>
      </w:r>
    </w:p>
    <w:p w14:paraId="4E3FB2FD" w14:textId="77777777" w:rsidR="00807DFC" w:rsidRDefault="005A26F4">
      <w:pPr>
        <w:pStyle w:val="Heading2"/>
        <w:jc w:val="right"/>
      </w:pPr>
      <w:r>
        <w:t>بطاقة</w:t>
      </w:r>
      <w:r>
        <w:t xml:space="preserve"> </w:t>
      </w:r>
      <w:r>
        <w:t>الخروج</w:t>
      </w:r>
    </w:p>
    <w:p w14:paraId="7CC2771D"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4B608041" w14:textId="77777777" w:rsidR="00807DFC" w:rsidRDefault="005A26F4">
      <w:pPr>
        <w:rPr>
          <w:rFonts w:hint="eastAsia"/>
        </w:rPr>
      </w:pPr>
      <w:r>
        <w:br w:type="page"/>
      </w:r>
    </w:p>
    <w:p w14:paraId="50252D08" w14:textId="77777777" w:rsidR="00807DFC" w:rsidRDefault="005A26F4">
      <w:pPr>
        <w:pStyle w:val="Heading1"/>
        <w:jc w:val="right"/>
      </w:pPr>
      <w:r>
        <w:t>الوحدة</w:t>
      </w:r>
      <w:r>
        <w:t xml:space="preserve"> 13 | </w:t>
      </w:r>
      <w:r>
        <w:t>أدوات</w:t>
      </w:r>
      <w:r>
        <w:t xml:space="preserve"> </w:t>
      </w:r>
      <w:r>
        <w:t>القياس</w:t>
      </w:r>
      <w:r>
        <w:t xml:space="preserve"> </w:t>
      </w:r>
      <w:r>
        <w:t>البيوميكانيكية</w:t>
      </w:r>
      <w:r>
        <w:t xml:space="preserve"> </w:t>
      </w:r>
      <w:r>
        <w:t>للأداء</w:t>
      </w:r>
    </w:p>
    <w:p w14:paraId="3D3D6991" w14:textId="77777777" w:rsidR="00807DFC" w:rsidRDefault="005A26F4">
      <w:pPr>
        <w:jc w:val="right"/>
        <w:rPr>
          <w:rFonts w:hint="eastAsia"/>
        </w:rPr>
      </w:pPr>
      <w:r>
        <w:rPr>
          <w:rFonts w:ascii="Noto Sans Arabic" w:hAnsi="Noto Sans Arabic"/>
          <w:b/>
          <w:rtl/>
        </w:rPr>
        <w:t>الفصل الرابع: التدابير والأدوات الميكانيكية الحيوية</w:t>
      </w:r>
    </w:p>
    <w:p w14:paraId="7807BB76" w14:textId="77777777" w:rsidR="00807DFC" w:rsidRDefault="005A26F4">
      <w:pPr>
        <w:pStyle w:val="Heading2"/>
        <w:jc w:val="right"/>
      </w:pPr>
      <w:r>
        <w:t>نواتج</w:t>
      </w:r>
      <w:r>
        <w:t xml:space="preserve"> </w:t>
      </w:r>
      <w:r>
        <w:t>التعلم</w:t>
      </w:r>
    </w:p>
    <w:p w14:paraId="5BAF8B43" w14:textId="77777777" w:rsidR="00807DFC" w:rsidRDefault="005A26F4">
      <w:pPr>
        <w:jc w:val="right"/>
        <w:rPr>
          <w:rFonts w:hint="eastAsia"/>
        </w:rPr>
      </w:pPr>
      <w:r>
        <w:rPr>
          <w:rFonts w:ascii="Noto Sans Arabic" w:hAnsi="Noto Sans Arabic"/>
          <w:rtl/>
        </w:rPr>
        <w:t>• يفسّر المصطلحات: الزمن، الإزاحة، السرعة، الزاوية، منصة القوة، الفيديو.</w:t>
      </w:r>
    </w:p>
    <w:p w14:paraId="787E6AAB" w14:textId="77777777" w:rsidR="00807DFC" w:rsidRDefault="005A26F4">
      <w:pPr>
        <w:jc w:val="right"/>
        <w:rPr>
          <w:rFonts w:hint="eastAsia"/>
        </w:rPr>
      </w:pPr>
      <w:r>
        <w:rPr>
          <w:rFonts w:ascii="Noto Sans Arabic" w:hAnsi="Noto Sans Arabic"/>
          <w:rtl/>
        </w:rPr>
        <w:t>• يطبّق مبدأ القياس على مثال عملي في موضوع «أدوات القياس البيوميكانيكية للأداء».</w:t>
      </w:r>
    </w:p>
    <w:p w14:paraId="24CF2074"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391CBF35" w14:textId="77777777" w:rsidR="00807DFC" w:rsidRDefault="005A26F4">
      <w:pPr>
        <w:pStyle w:val="Heading2"/>
        <w:jc w:val="right"/>
      </w:pPr>
      <w:r>
        <w:t>المفاهيم</w:t>
      </w:r>
      <w:r>
        <w:t xml:space="preserve"> </w:t>
      </w:r>
      <w:r>
        <w:t>والمضمون</w:t>
      </w:r>
      <w:r>
        <w:t xml:space="preserve"> </w:t>
      </w:r>
      <w:r>
        <w:t>العلمي</w:t>
      </w:r>
    </w:p>
    <w:p w14:paraId="1EE02F85" w14:textId="77777777" w:rsidR="00807DFC" w:rsidRDefault="005A26F4">
      <w:pPr>
        <w:jc w:val="right"/>
        <w:rPr>
          <w:rFonts w:hint="eastAsia"/>
        </w:rPr>
      </w:pPr>
      <w:r>
        <w:rPr>
          <w:rFonts w:ascii="Noto Sans Arabic" w:hAnsi="Noto Sans Arabic"/>
          <w:rtl/>
        </w:rPr>
        <w:t>تستخدم الميكانيكا الحيوية متغيرات حركية مثل الإزاحة والسرعة والزوايا، ومتغيرات حركية-ديناميكية مثل القوة ورد فعل الأرض. يمكن استخدام فيديو عالي الإطارات للقياس التقريبي شريطة المعايرة ووضع المقياس وتثبيت الكاميرا. تسمح منصة القوة بقياس مركبات قوة التلامس وفق مواصفاتها، لكن الفيديو العادي لا يقيس القوة مباشرة. تحكم الجودة بوضوح المتغير ودقة الجهاز وطريقة الاستخراج.</w:t>
      </w:r>
    </w:p>
    <w:p w14:paraId="198BBDF0" w14:textId="77777777" w:rsidR="00807DFC" w:rsidRDefault="005A26F4">
      <w:pPr>
        <w:pStyle w:val="Heading2"/>
        <w:jc w:val="right"/>
      </w:pPr>
      <w:r>
        <w:t>مثال</w:t>
      </w:r>
      <w:r>
        <w:t xml:space="preserve"> </w:t>
      </w:r>
      <w:r>
        <w:t>محلول</w:t>
      </w:r>
    </w:p>
    <w:p w14:paraId="210251A4" w14:textId="77777777" w:rsidR="00807DFC" w:rsidRDefault="005A26F4">
      <w:pPr>
        <w:jc w:val="right"/>
        <w:rPr>
          <w:rFonts w:hint="eastAsia"/>
        </w:rPr>
      </w:pPr>
      <w:r>
        <w:rPr>
          <w:rFonts w:ascii="Noto Sans Arabic" w:hAnsi="Noto Sans Arabic"/>
          <w:rtl/>
        </w:rPr>
        <w:t>قطع جسم 6 أمتار في 2 ثانية؛ متوسط السرعة 3 م/ث، وليس بالضرورة السرعة اللحظية عند خط النهاية.</w:t>
      </w:r>
    </w:p>
    <w:p w14:paraId="7102D5EB" w14:textId="77777777" w:rsidR="00807DFC" w:rsidRDefault="005A26F4">
      <w:pPr>
        <w:pStyle w:val="Heading2"/>
        <w:jc w:val="right"/>
      </w:pPr>
      <w:r>
        <w:t>المعايرة</w:t>
      </w:r>
      <w:r>
        <w:t xml:space="preserve"> </w:t>
      </w:r>
      <w:r>
        <w:t>والتصوير</w:t>
      </w:r>
    </w:p>
    <w:p w14:paraId="14D5944E" w14:textId="77777777" w:rsidR="00807DFC" w:rsidRDefault="005A26F4">
      <w:pPr>
        <w:jc w:val="right"/>
        <w:rPr>
          <w:rFonts w:hint="eastAsia"/>
        </w:rPr>
      </w:pPr>
      <w:r>
        <w:rPr>
          <w:rFonts w:ascii="Noto Sans Arabic" w:hAnsi="Noto Sans Arabic"/>
          <w:rtl/>
        </w:rPr>
        <w:t>لتحديد مسافة من فيديو يلزم مرجع طولي معلوم على مستوى الحركة وتفادي تغير موقع الكاميرا. أزمنة الإطارات تحدد جودة التقدير الزمني، بينما قياس القوة يحتاج تقنيات إضافية. ينبغي التصريح بهامش الخطأ عند تقدير موضع المفاصل أو السرعة من الصورة.</w:t>
      </w:r>
    </w:p>
    <w:p w14:paraId="60A73898" w14:textId="77777777" w:rsidR="00807DFC" w:rsidRDefault="005A26F4">
      <w:pPr>
        <w:pStyle w:val="Heading2"/>
        <w:jc w:val="right"/>
      </w:pPr>
      <w:r>
        <w:t>سؤال</w:t>
      </w:r>
      <w:r>
        <w:t xml:space="preserve"> </w:t>
      </w:r>
      <w:r>
        <w:t>عصف</w:t>
      </w:r>
      <w:r>
        <w:t xml:space="preserve"> </w:t>
      </w:r>
      <w:r>
        <w:t>ذهني</w:t>
      </w:r>
    </w:p>
    <w:p w14:paraId="0A330B45" w14:textId="77777777" w:rsidR="00807DFC" w:rsidRDefault="005A26F4">
      <w:pPr>
        <w:jc w:val="right"/>
        <w:rPr>
          <w:rFonts w:hint="eastAsia"/>
        </w:rPr>
      </w:pPr>
      <w:r>
        <w:rPr>
          <w:rFonts w:ascii="Noto Sans Arabic" w:hAnsi="Noto Sans Arabic"/>
          <w:rtl/>
        </w:rPr>
        <w:t>هل تكفي زاوية ركبة من صورة واحدة لحساب القوة الواقعة على المفصل؟</w:t>
      </w:r>
    </w:p>
    <w:p w14:paraId="634406B1" w14:textId="77777777" w:rsidR="00807DFC" w:rsidRDefault="005A26F4">
      <w:pPr>
        <w:pStyle w:val="Heading2"/>
        <w:jc w:val="right"/>
      </w:pPr>
      <w:r>
        <w:t>النشاط</w:t>
      </w:r>
      <w:r>
        <w:t xml:space="preserve"> </w:t>
      </w:r>
      <w:r>
        <w:t>التطبيقي</w:t>
      </w:r>
      <w:r>
        <w:t xml:space="preserve"> </w:t>
      </w:r>
      <w:r>
        <w:t>الصفي</w:t>
      </w:r>
    </w:p>
    <w:p w14:paraId="43C1B015" w14:textId="77777777" w:rsidR="00807DFC" w:rsidRDefault="005A26F4">
      <w:pPr>
        <w:jc w:val="right"/>
        <w:rPr>
          <w:rFonts w:hint="eastAsia"/>
        </w:rPr>
      </w:pPr>
      <w:r>
        <w:rPr>
          <w:rFonts w:ascii="Noto Sans Arabic" w:hAnsi="Noto Sans Arabic"/>
          <w:rtl/>
        </w:rPr>
        <w:t>حساب بسيط: تتبع موضع جسم افتراضي في ثلاث لقطات، واستخرج متوسط السرعة مع ذكر حدود الدقة.</w:t>
      </w:r>
    </w:p>
    <w:p w14:paraId="788CF22A" w14:textId="77777777" w:rsidR="00807DFC" w:rsidRDefault="005A26F4">
      <w:pPr>
        <w:pStyle w:val="Heading2"/>
        <w:jc w:val="right"/>
      </w:pPr>
      <w:r>
        <w:t>واجب</w:t>
      </w:r>
      <w:r>
        <w:t xml:space="preserve"> </w:t>
      </w:r>
      <w:r>
        <w:t>منزلي</w:t>
      </w:r>
    </w:p>
    <w:p w14:paraId="52331B9C" w14:textId="77777777" w:rsidR="00807DFC" w:rsidRDefault="005A26F4">
      <w:pPr>
        <w:jc w:val="right"/>
        <w:rPr>
          <w:rFonts w:hint="eastAsia"/>
        </w:rPr>
      </w:pPr>
      <w:r>
        <w:rPr>
          <w:rFonts w:ascii="Noto Sans Arabic" w:hAnsi="Noto Sans Arabic"/>
          <w:rtl/>
        </w:rPr>
        <w:t>صمّم بروتوكول تصوير قفزة من الجانب مع معايرة المسافة وحفظ الفيديو بموافقة.</w:t>
      </w:r>
    </w:p>
    <w:p w14:paraId="0DB70E4F" w14:textId="77777777" w:rsidR="00807DFC" w:rsidRDefault="005A26F4">
      <w:pPr>
        <w:pStyle w:val="Heading2"/>
        <w:jc w:val="right"/>
      </w:pPr>
      <w:r>
        <w:t>ما</w:t>
      </w:r>
      <w:r>
        <w:t xml:space="preserve"> </w:t>
      </w:r>
      <w:r>
        <w:t>المطلوب</w:t>
      </w:r>
      <w:r>
        <w:t xml:space="preserve"> </w:t>
      </w:r>
      <w:r>
        <w:t>حفظه؟</w:t>
      </w:r>
    </w:p>
    <w:p w14:paraId="42ACAFFC" w14:textId="77777777" w:rsidR="00807DFC" w:rsidRDefault="005A26F4">
      <w:pPr>
        <w:jc w:val="right"/>
        <w:rPr>
          <w:rFonts w:hint="eastAsia"/>
        </w:rPr>
      </w:pPr>
      <w:r>
        <w:rPr>
          <w:rFonts w:ascii="Noto Sans Arabic" w:hAnsi="Noto Sans Arabic"/>
          <w:rtl/>
        </w:rPr>
        <w:t>المفاهيم الأساسية: الزمن، الإزاحة، السرعة، الزاوية، منصة القوة، الفيديو. والتمييز بين ما يُقاس مباشرة وما يُستنتج من النتائج.</w:t>
      </w:r>
    </w:p>
    <w:p w14:paraId="75E834BB" w14:textId="77777777" w:rsidR="00807DFC" w:rsidRDefault="005A26F4">
      <w:pPr>
        <w:pStyle w:val="Heading2"/>
        <w:jc w:val="right"/>
      </w:pPr>
      <w:r>
        <w:t>بطاقة</w:t>
      </w:r>
      <w:r>
        <w:t xml:space="preserve"> </w:t>
      </w:r>
      <w:r>
        <w:t>الخروج</w:t>
      </w:r>
    </w:p>
    <w:p w14:paraId="683BD022"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59AC9F43" w14:textId="77777777" w:rsidR="00807DFC" w:rsidRDefault="005A26F4">
      <w:pPr>
        <w:rPr>
          <w:rFonts w:hint="eastAsia"/>
        </w:rPr>
      </w:pPr>
      <w:r>
        <w:br w:type="page"/>
      </w:r>
    </w:p>
    <w:p w14:paraId="4E66B14B" w14:textId="77777777" w:rsidR="00807DFC" w:rsidRDefault="005A26F4">
      <w:pPr>
        <w:pStyle w:val="Heading1"/>
        <w:jc w:val="right"/>
      </w:pPr>
      <w:r>
        <w:t>الوحدة</w:t>
      </w:r>
      <w:r>
        <w:t xml:space="preserve"> 14 | </w:t>
      </w:r>
      <w:r>
        <w:t>التقييم</w:t>
      </w:r>
      <w:r>
        <w:t xml:space="preserve"> </w:t>
      </w:r>
      <w:r>
        <w:t>النفسي</w:t>
      </w:r>
      <w:r>
        <w:t xml:space="preserve"> </w:t>
      </w:r>
      <w:r>
        <w:t>للاعبين</w:t>
      </w:r>
    </w:p>
    <w:p w14:paraId="54AC6FEC" w14:textId="77777777" w:rsidR="00807DFC" w:rsidRDefault="005A26F4">
      <w:pPr>
        <w:jc w:val="right"/>
        <w:rPr>
          <w:rFonts w:hint="eastAsia"/>
        </w:rPr>
      </w:pPr>
      <w:r>
        <w:rPr>
          <w:rFonts w:ascii="Noto Sans Arabic" w:hAnsi="Noto Sans Arabic"/>
          <w:b/>
          <w:rtl/>
        </w:rPr>
        <w:t>الفصل الخامس: التقييم النفسي للاعبين</w:t>
      </w:r>
    </w:p>
    <w:p w14:paraId="764E9D3A" w14:textId="77777777" w:rsidR="00807DFC" w:rsidRDefault="005A26F4">
      <w:pPr>
        <w:pStyle w:val="Heading2"/>
        <w:jc w:val="right"/>
      </w:pPr>
      <w:r>
        <w:t>نواتج</w:t>
      </w:r>
      <w:r>
        <w:t xml:space="preserve"> </w:t>
      </w:r>
      <w:r>
        <w:t>التعلم</w:t>
      </w:r>
    </w:p>
    <w:p w14:paraId="40F2BADF" w14:textId="77777777" w:rsidR="00807DFC" w:rsidRDefault="005A26F4">
      <w:pPr>
        <w:jc w:val="right"/>
        <w:rPr>
          <w:rFonts w:hint="eastAsia"/>
        </w:rPr>
      </w:pPr>
      <w:r>
        <w:rPr>
          <w:rFonts w:ascii="Noto Sans Arabic" w:hAnsi="Noto Sans Arabic"/>
          <w:rtl/>
        </w:rPr>
        <w:t>• يفسّر المصطلحات: استبيان، انتباه، دافعية، موافقة، سرية.</w:t>
      </w:r>
    </w:p>
    <w:p w14:paraId="3AF7E024" w14:textId="77777777" w:rsidR="00807DFC" w:rsidRDefault="005A26F4">
      <w:pPr>
        <w:jc w:val="right"/>
        <w:rPr>
          <w:rFonts w:hint="eastAsia"/>
        </w:rPr>
      </w:pPr>
      <w:r>
        <w:rPr>
          <w:rFonts w:ascii="Noto Sans Arabic" w:hAnsi="Noto Sans Arabic"/>
          <w:rtl/>
        </w:rPr>
        <w:t>• يطبّق مبدأ القياس على مثال عملي في موضوع «التقييم النفسي للاعبين».</w:t>
      </w:r>
    </w:p>
    <w:p w14:paraId="525EAAD4"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14CC7A7C" w14:textId="77777777" w:rsidR="00807DFC" w:rsidRDefault="005A26F4">
      <w:pPr>
        <w:pStyle w:val="Heading2"/>
        <w:jc w:val="right"/>
      </w:pPr>
      <w:r>
        <w:t>المفاهيم</w:t>
      </w:r>
      <w:r>
        <w:t xml:space="preserve"> </w:t>
      </w:r>
      <w:r>
        <w:t>والمضمون</w:t>
      </w:r>
      <w:r>
        <w:t xml:space="preserve"> </w:t>
      </w:r>
      <w:r>
        <w:t>العلمي</w:t>
      </w:r>
    </w:p>
    <w:p w14:paraId="03839701" w14:textId="77777777" w:rsidR="00807DFC" w:rsidRDefault="005A26F4">
      <w:pPr>
        <w:jc w:val="right"/>
        <w:rPr>
          <w:rFonts w:hint="eastAsia"/>
        </w:rPr>
      </w:pPr>
      <w:r>
        <w:rPr>
          <w:rFonts w:ascii="Noto Sans Arabic" w:hAnsi="Noto Sans Arabic"/>
          <w:rtl/>
        </w:rPr>
        <w:t>قد يشمل التقييم النفسي استبيانات الدافعية والانتباه أو ملاحظات سلوكية مناسبة للرياضة. لا تعادل الاستبيانات الصفية تشخيصًا نفسيًا؛ يجب استخدام أدوات ذات خصائص قياس موثقة للفئة واللغة والغرض، وتفسير النتائج بحذر بعيدًا عن الوصم. يُحافظ على السرية ويشرح غرض الجمع وحق المشاركة الطوعية واحترام الانسحاب، ولا تُستخدم النتيجة وحدها للاستبعاد.</w:t>
      </w:r>
    </w:p>
    <w:p w14:paraId="6A44BE6D" w14:textId="77777777" w:rsidR="00807DFC" w:rsidRDefault="005A26F4">
      <w:pPr>
        <w:pStyle w:val="Heading2"/>
        <w:jc w:val="right"/>
      </w:pPr>
      <w:r>
        <w:t>مثال</w:t>
      </w:r>
      <w:r>
        <w:t xml:space="preserve"> </w:t>
      </w:r>
      <w:r>
        <w:t>محلول</w:t>
      </w:r>
    </w:p>
    <w:p w14:paraId="6A4A5D39" w14:textId="77777777" w:rsidR="00807DFC" w:rsidRDefault="005A26F4">
      <w:pPr>
        <w:jc w:val="right"/>
        <w:rPr>
          <w:rFonts w:hint="eastAsia"/>
        </w:rPr>
      </w:pPr>
      <w:r>
        <w:rPr>
          <w:rFonts w:ascii="Noto Sans Arabic" w:hAnsi="Noto Sans Arabic"/>
          <w:rtl/>
        </w:rPr>
        <w:t>قد يبلّغ لاعب عن توتر قبل المنافسة؛ يُستخدم الجواب لتصميم دعم تدريبي، وليس لوصفه بأنه يعاني اضطرابًا نفسيًا.</w:t>
      </w:r>
    </w:p>
    <w:p w14:paraId="41E736B0" w14:textId="77777777" w:rsidR="00807DFC" w:rsidRDefault="005A26F4">
      <w:pPr>
        <w:pStyle w:val="Heading2"/>
        <w:jc w:val="right"/>
      </w:pPr>
      <w:r>
        <w:t>مسؤولية</w:t>
      </w:r>
      <w:r>
        <w:t xml:space="preserve"> </w:t>
      </w:r>
      <w:r>
        <w:t>استخدام</w:t>
      </w:r>
      <w:r>
        <w:t xml:space="preserve"> </w:t>
      </w:r>
      <w:r>
        <w:t>أدوات</w:t>
      </w:r>
      <w:r>
        <w:t xml:space="preserve"> </w:t>
      </w:r>
      <w:r>
        <w:t>نفسية</w:t>
      </w:r>
    </w:p>
    <w:p w14:paraId="5E29D5C0" w14:textId="77777777" w:rsidR="00807DFC" w:rsidRDefault="005A26F4">
      <w:pPr>
        <w:jc w:val="right"/>
        <w:rPr>
          <w:rFonts w:hint="eastAsia"/>
        </w:rPr>
      </w:pPr>
      <w:r>
        <w:rPr>
          <w:rFonts w:ascii="Noto Sans Arabic" w:hAnsi="Noto Sans Arabic"/>
          <w:rtl/>
        </w:rPr>
        <w:t>الحالة الانفعالية تتغير بتغير الموقف؛ قد يعكس الجواب لحظة قبل المباراة ولا يختزل شخصية اللاعب. حتى عند استخدام أداة مقننة، يتعين النظر في ملاءمة لغتها وفئتها وغرض تفسيرها. يستخدم المعلم النتائج لتصميم دعم تعليمي لا لإطلاق تشخيص أو تصنيف علني للطلاب.</w:t>
      </w:r>
    </w:p>
    <w:p w14:paraId="05FA2276" w14:textId="77777777" w:rsidR="00807DFC" w:rsidRDefault="005A26F4">
      <w:pPr>
        <w:pStyle w:val="Heading2"/>
        <w:jc w:val="right"/>
      </w:pPr>
      <w:r>
        <w:t>سؤال</w:t>
      </w:r>
      <w:r>
        <w:t xml:space="preserve"> </w:t>
      </w:r>
      <w:r>
        <w:t>عصف</w:t>
      </w:r>
      <w:r>
        <w:t xml:space="preserve"> </w:t>
      </w:r>
      <w:r>
        <w:t>ذهني</w:t>
      </w:r>
    </w:p>
    <w:p w14:paraId="6808B812" w14:textId="77777777" w:rsidR="00807DFC" w:rsidRDefault="005A26F4">
      <w:pPr>
        <w:jc w:val="right"/>
        <w:rPr>
          <w:rFonts w:hint="eastAsia"/>
        </w:rPr>
      </w:pPr>
      <w:r>
        <w:rPr>
          <w:rFonts w:ascii="Noto Sans Arabic" w:hAnsi="Noto Sans Arabic"/>
          <w:rtl/>
        </w:rPr>
        <w:t>هل يجوز نشر ترتيب الطلاب بحسب «درجة الثقة بالنفس» على لوحة المدرسة؟</w:t>
      </w:r>
    </w:p>
    <w:p w14:paraId="318A7503" w14:textId="77777777" w:rsidR="00807DFC" w:rsidRDefault="005A26F4">
      <w:pPr>
        <w:pStyle w:val="Heading2"/>
        <w:jc w:val="right"/>
      </w:pPr>
      <w:r>
        <w:t>النشاط</w:t>
      </w:r>
      <w:r>
        <w:t xml:space="preserve"> </w:t>
      </w:r>
      <w:r>
        <w:t>التطبيقي</w:t>
      </w:r>
      <w:r>
        <w:t xml:space="preserve"> </w:t>
      </w:r>
      <w:r>
        <w:t>الصفي</w:t>
      </w:r>
    </w:p>
    <w:p w14:paraId="27B7D234" w14:textId="77777777" w:rsidR="00807DFC" w:rsidRDefault="005A26F4">
      <w:pPr>
        <w:jc w:val="right"/>
        <w:rPr>
          <w:rFonts w:hint="eastAsia"/>
        </w:rPr>
      </w:pPr>
      <w:r>
        <w:rPr>
          <w:rFonts w:ascii="Noto Sans Arabic" w:hAnsi="Noto Sans Arabic"/>
          <w:rtl/>
        </w:rPr>
        <w:t>صمّم فقرة موافقة مبسطة وبطاقة ملاحظة للتركيز لا تكشف الأسماء ولا تتضمن أحكامًا مرضية.</w:t>
      </w:r>
    </w:p>
    <w:p w14:paraId="5207CDC3" w14:textId="77777777" w:rsidR="00807DFC" w:rsidRDefault="005A26F4">
      <w:pPr>
        <w:pStyle w:val="Heading2"/>
        <w:jc w:val="right"/>
      </w:pPr>
      <w:r>
        <w:t>واجب</w:t>
      </w:r>
      <w:r>
        <w:t xml:space="preserve"> </w:t>
      </w:r>
      <w:r>
        <w:t>منزلي</w:t>
      </w:r>
    </w:p>
    <w:p w14:paraId="106D8683" w14:textId="77777777" w:rsidR="00807DFC" w:rsidRDefault="005A26F4">
      <w:pPr>
        <w:jc w:val="right"/>
        <w:rPr>
          <w:rFonts w:hint="eastAsia"/>
        </w:rPr>
      </w:pPr>
      <w:r>
        <w:rPr>
          <w:rFonts w:ascii="Noto Sans Arabic" w:hAnsi="Noto Sans Arabic"/>
          <w:rtl/>
        </w:rPr>
        <w:t>أنشئ قواعد لاستخدام استبانة قصيرة مع التمييز بين أداة تجريبية وأداة مقننة.</w:t>
      </w:r>
    </w:p>
    <w:p w14:paraId="54CE0CCE" w14:textId="77777777" w:rsidR="00807DFC" w:rsidRDefault="005A26F4">
      <w:pPr>
        <w:pStyle w:val="Heading2"/>
        <w:jc w:val="right"/>
      </w:pPr>
      <w:r>
        <w:t>ما</w:t>
      </w:r>
      <w:r>
        <w:t xml:space="preserve"> </w:t>
      </w:r>
      <w:r>
        <w:t>المطلوب</w:t>
      </w:r>
      <w:r>
        <w:t xml:space="preserve"> </w:t>
      </w:r>
      <w:r>
        <w:t>حفظه؟</w:t>
      </w:r>
    </w:p>
    <w:p w14:paraId="7FCE2408" w14:textId="77777777" w:rsidR="00807DFC" w:rsidRDefault="005A26F4">
      <w:pPr>
        <w:jc w:val="right"/>
        <w:rPr>
          <w:rFonts w:hint="eastAsia"/>
        </w:rPr>
      </w:pPr>
      <w:r>
        <w:rPr>
          <w:rFonts w:ascii="Noto Sans Arabic" w:hAnsi="Noto Sans Arabic"/>
          <w:rtl/>
        </w:rPr>
        <w:t>المفاهيم الأساسية: استبيان، انتباه، دافعية، موافقة، سرية. والتمييز بين ما يُقاس مباشرة وما يُستنتج من النتائج.</w:t>
      </w:r>
    </w:p>
    <w:p w14:paraId="22494803" w14:textId="77777777" w:rsidR="00807DFC" w:rsidRDefault="005A26F4">
      <w:pPr>
        <w:pStyle w:val="Heading2"/>
        <w:jc w:val="right"/>
      </w:pPr>
      <w:r>
        <w:t>بطاقة</w:t>
      </w:r>
      <w:r>
        <w:t xml:space="preserve"> </w:t>
      </w:r>
      <w:r>
        <w:t>الخروج</w:t>
      </w:r>
    </w:p>
    <w:p w14:paraId="705C4D5D"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2010E46B" w14:textId="77777777" w:rsidR="00807DFC" w:rsidRDefault="005A26F4">
      <w:pPr>
        <w:rPr>
          <w:rFonts w:hint="eastAsia"/>
        </w:rPr>
      </w:pPr>
      <w:r>
        <w:br w:type="page"/>
      </w:r>
    </w:p>
    <w:p w14:paraId="4317AB9F" w14:textId="77777777" w:rsidR="00807DFC" w:rsidRDefault="005A26F4">
      <w:pPr>
        <w:pStyle w:val="Heading1"/>
        <w:jc w:val="right"/>
      </w:pPr>
      <w:r>
        <w:t>الوحدة</w:t>
      </w:r>
      <w:r>
        <w:t xml:space="preserve"> 15 | </w:t>
      </w:r>
      <w:r>
        <w:t>أجهزة</w:t>
      </w:r>
      <w:r>
        <w:t xml:space="preserve"> </w:t>
      </w:r>
      <w:r>
        <w:t>الاختبارات</w:t>
      </w:r>
      <w:r>
        <w:t xml:space="preserve"> </w:t>
      </w:r>
      <w:r>
        <w:t>وتفسير</w:t>
      </w:r>
      <w:r>
        <w:t xml:space="preserve"> </w:t>
      </w:r>
      <w:r>
        <w:t>النتائج</w:t>
      </w:r>
      <w:r>
        <w:t xml:space="preserve"> </w:t>
      </w:r>
      <w:r>
        <w:t>والتقرير</w:t>
      </w:r>
    </w:p>
    <w:p w14:paraId="7E1FC8ED" w14:textId="77777777" w:rsidR="00807DFC" w:rsidRDefault="005A26F4">
      <w:pPr>
        <w:jc w:val="right"/>
        <w:rPr>
          <w:rFonts w:hint="eastAsia"/>
        </w:rPr>
      </w:pPr>
      <w:r>
        <w:rPr>
          <w:rFonts w:ascii="Noto Sans Arabic" w:hAnsi="Noto Sans Arabic"/>
          <w:b/>
          <w:rtl/>
        </w:rPr>
        <w:t>الفصل السادس: أجهزة الاختبارات والقياسات</w:t>
      </w:r>
    </w:p>
    <w:p w14:paraId="246C27F5" w14:textId="77777777" w:rsidR="00807DFC" w:rsidRDefault="005A26F4">
      <w:pPr>
        <w:pStyle w:val="Heading2"/>
        <w:jc w:val="right"/>
      </w:pPr>
      <w:r>
        <w:t>نواتج</w:t>
      </w:r>
      <w:r>
        <w:t xml:space="preserve"> </w:t>
      </w:r>
      <w:r>
        <w:t>التعلم</w:t>
      </w:r>
    </w:p>
    <w:p w14:paraId="64459F38" w14:textId="77777777" w:rsidR="00807DFC" w:rsidRDefault="005A26F4">
      <w:pPr>
        <w:jc w:val="right"/>
        <w:rPr>
          <w:rFonts w:hint="eastAsia"/>
        </w:rPr>
      </w:pPr>
      <w:r>
        <w:rPr>
          <w:rFonts w:ascii="Noto Sans Arabic" w:hAnsi="Noto Sans Arabic"/>
          <w:rtl/>
        </w:rPr>
        <w:t>• يفسّر المصطلحات: معايرة، تسجيل رقمي، تحليل، تقرير، حدود الاستنتاج.</w:t>
      </w:r>
    </w:p>
    <w:p w14:paraId="5DFA108B" w14:textId="77777777" w:rsidR="00807DFC" w:rsidRDefault="005A26F4">
      <w:pPr>
        <w:jc w:val="right"/>
        <w:rPr>
          <w:rFonts w:hint="eastAsia"/>
        </w:rPr>
      </w:pPr>
      <w:r>
        <w:rPr>
          <w:rFonts w:ascii="Noto Sans Arabic" w:hAnsi="Noto Sans Arabic"/>
          <w:rtl/>
        </w:rPr>
        <w:t>• يطبّق مبدأ القياس على مثال عملي في موضوع «أجهزة الاختبارات وتفسير النتائج والتقرير».</w:t>
      </w:r>
    </w:p>
    <w:p w14:paraId="5D597F3C" w14:textId="77777777" w:rsidR="00807DFC" w:rsidRDefault="005A26F4">
      <w:pPr>
        <w:jc w:val="right"/>
        <w:rPr>
          <w:rFonts w:hint="eastAsia"/>
        </w:rPr>
      </w:pPr>
      <w:r>
        <w:rPr>
          <w:rFonts w:ascii="Noto Sans Arabic" w:hAnsi="Noto Sans Arabic"/>
          <w:rtl/>
        </w:rPr>
        <w:t>• يوثق النتيجة بدقة ويحترم شروط السلامة والخصوصية وحدود الاستنتاج.</w:t>
      </w:r>
    </w:p>
    <w:p w14:paraId="4D72F95D" w14:textId="77777777" w:rsidR="00807DFC" w:rsidRDefault="005A26F4">
      <w:pPr>
        <w:pStyle w:val="Heading2"/>
        <w:jc w:val="right"/>
      </w:pPr>
      <w:r>
        <w:t>المفاهيم</w:t>
      </w:r>
      <w:r>
        <w:t xml:space="preserve"> </w:t>
      </w:r>
      <w:r>
        <w:t>والمضمون</w:t>
      </w:r>
      <w:r>
        <w:t xml:space="preserve"> </w:t>
      </w:r>
      <w:r>
        <w:t>العلمي</w:t>
      </w:r>
    </w:p>
    <w:p w14:paraId="4ED53316" w14:textId="77777777" w:rsidR="00807DFC" w:rsidRDefault="005A26F4">
      <w:pPr>
        <w:jc w:val="right"/>
        <w:rPr>
          <w:rFonts w:hint="eastAsia"/>
        </w:rPr>
      </w:pPr>
      <w:r>
        <w:rPr>
          <w:rFonts w:ascii="Noto Sans Arabic" w:hAnsi="Noto Sans Arabic"/>
          <w:rtl/>
        </w:rPr>
        <w:t>تتعدد أجهزة الاختبار من الشريط والمقياس والدينامومتر إلى بوابات التوقيت وأجهزة قياس الحركة. لا تجعل التقنية الرقمية الاختبار صالحًا تلقائيًا؛ يجب فحص المعايرة والدقة ومصدر البيانات وحقوق الخصوصية. يضم التقرير الجيد: سؤال القياس، العينة، البروتوكول، الوحدات، النتائج، حدود القياس، وتوصية متناسبة. لا تُقارن مجموعات صغيرة بمعايير غير موثقة أو دون بيان الفروق الفردية.</w:t>
      </w:r>
    </w:p>
    <w:p w14:paraId="6415A5B6" w14:textId="77777777" w:rsidR="00807DFC" w:rsidRDefault="005A26F4">
      <w:pPr>
        <w:pStyle w:val="Heading2"/>
        <w:jc w:val="right"/>
      </w:pPr>
      <w:r>
        <w:t>مثال</w:t>
      </w:r>
      <w:r>
        <w:t xml:space="preserve"> </w:t>
      </w:r>
      <w:r>
        <w:t>محلول</w:t>
      </w:r>
    </w:p>
    <w:p w14:paraId="2D832557" w14:textId="77777777" w:rsidR="00807DFC" w:rsidRDefault="005A26F4">
      <w:pPr>
        <w:jc w:val="right"/>
        <w:rPr>
          <w:rFonts w:hint="eastAsia"/>
        </w:rPr>
      </w:pPr>
      <w:r>
        <w:rPr>
          <w:rFonts w:ascii="Noto Sans Arabic" w:hAnsi="Noto Sans Arabic"/>
          <w:rtl/>
        </w:rPr>
        <w:t>اختبار 20 مترًا قبل البرنامج وبعده: 3.50 ث → 3.30 ث. التحسن في الزمن = 0.20 ثانية (5.7% تقريبًا انخفاضًا في الزمن). لا يثبت المثال وحده أن البرنامج سبب التحسن لغياب الضوابط.</w:t>
      </w:r>
    </w:p>
    <w:p w14:paraId="1B3C3580" w14:textId="77777777" w:rsidR="00807DFC" w:rsidRDefault="005A26F4">
      <w:pPr>
        <w:pStyle w:val="Heading2"/>
        <w:jc w:val="right"/>
      </w:pPr>
      <w:r>
        <w:t>التقرير</w:t>
      </w:r>
      <w:r>
        <w:t xml:space="preserve"> </w:t>
      </w:r>
      <w:r>
        <w:t>القابل</w:t>
      </w:r>
      <w:r>
        <w:t xml:space="preserve"> </w:t>
      </w:r>
      <w:r>
        <w:t>لإعادة</w:t>
      </w:r>
      <w:r>
        <w:t xml:space="preserve"> </w:t>
      </w:r>
      <w:r>
        <w:t>التنفيذ</w:t>
      </w:r>
    </w:p>
    <w:p w14:paraId="6FDD407F" w14:textId="77777777" w:rsidR="00807DFC" w:rsidRDefault="005A26F4">
      <w:pPr>
        <w:jc w:val="right"/>
        <w:rPr>
          <w:rFonts w:hint="eastAsia"/>
        </w:rPr>
      </w:pPr>
      <w:r>
        <w:rPr>
          <w:rFonts w:ascii="Noto Sans Arabic" w:hAnsi="Noto Sans Arabic"/>
          <w:rtl/>
        </w:rPr>
        <w:t>اكتب خطوات جمع البيانات بالتسلسل ليتمكن زميل آخر من إعادة الاختبار: المكان، الأداة، الموافقة، المتغير، الاستعداد، ترتيب المحاولات، معيار قبول القراءة، ثم الجداول والتحليل. في نهاية التقرير تظهر النتائج ثم الحدود والتوصيات، مع فصل واضح بين الملاحظة والاستنتاج.</w:t>
      </w:r>
    </w:p>
    <w:p w14:paraId="16002F8A" w14:textId="77777777" w:rsidR="00807DFC" w:rsidRDefault="005A26F4">
      <w:pPr>
        <w:pStyle w:val="Heading2"/>
        <w:jc w:val="right"/>
      </w:pPr>
      <w:r>
        <w:t>سؤال</w:t>
      </w:r>
      <w:r>
        <w:t xml:space="preserve"> </w:t>
      </w:r>
      <w:r>
        <w:t>عصف</w:t>
      </w:r>
      <w:r>
        <w:t xml:space="preserve"> </w:t>
      </w:r>
      <w:r>
        <w:t>ذهني</w:t>
      </w:r>
    </w:p>
    <w:p w14:paraId="202C8E16" w14:textId="77777777" w:rsidR="00807DFC" w:rsidRDefault="005A26F4">
      <w:pPr>
        <w:jc w:val="right"/>
        <w:rPr>
          <w:rFonts w:hint="eastAsia"/>
        </w:rPr>
      </w:pPr>
      <w:r>
        <w:rPr>
          <w:rFonts w:ascii="Noto Sans Arabic" w:hAnsi="Noto Sans Arabic"/>
          <w:rtl/>
        </w:rPr>
        <w:t>هل يكفي تغيّر النتيجة قبل/بعد لإثبات فعالية برنامج تدريبي؟</w:t>
      </w:r>
    </w:p>
    <w:p w14:paraId="6853AA5F" w14:textId="77777777" w:rsidR="00807DFC" w:rsidRDefault="005A26F4">
      <w:pPr>
        <w:pStyle w:val="Heading2"/>
        <w:jc w:val="right"/>
      </w:pPr>
      <w:r>
        <w:t>النشاط</w:t>
      </w:r>
      <w:r>
        <w:t xml:space="preserve"> </w:t>
      </w:r>
      <w:r>
        <w:t>التطبيقي</w:t>
      </w:r>
      <w:r>
        <w:t xml:space="preserve"> </w:t>
      </w:r>
      <w:r>
        <w:t>الصفي</w:t>
      </w:r>
    </w:p>
    <w:p w14:paraId="6CBBEA2E" w14:textId="77777777" w:rsidR="00807DFC" w:rsidRDefault="005A26F4">
      <w:pPr>
        <w:jc w:val="right"/>
        <w:rPr>
          <w:rFonts w:hint="eastAsia"/>
        </w:rPr>
      </w:pPr>
      <w:r>
        <w:rPr>
          <w:rFonts w:ascii="Noto Sans Arabic" w:hAnsi="Noto Sans Arabic"/>
          <w:rtl/>
        </w:rPr>
        <w:t>مشروع ختامي: اكتب تقرير قياس صفّي مجهول الهوية يتضمن بروتوكول اختبار ميداني وجدول بيانات وحسابات ومحددات.</w:t>
      </w:r>
    </w:p>
    <w:p w14:paraId="0013E798" w14:textId="77777777" w:rsidR="00807DFC" w:rsidRDefault="005A26F4">
      <w:pPr>
        <w:pStyle w:val="Heading2"/>
        <w:jc w:val="right"/>
      </w:pPr>
      <w:r>
        <w:t>واجب</w:t>
      </w:r>
      <w:r>
        <w:t xml:space="preserve"> </w:t>
      </w:r>
      <w:r>
        <w:t>منزلي</w:t>
      </w:r>
    </w:p>
    <w:p w14:paraId="16A84F85" w14:textId="77777777" w:rsidR="00807DFC" w:rsidRDefault="005A26F4">
      <w:pPr>
        <w:jc w:val="right"/>
        <w:rPr>
          <w:rFonts w:hint="eastAsia"/>
        </w:rPr>
      </w:pPr>
      <w:r>
        <w:rPr>
          <w:rFonts w:ascii="Noto Sans Arabic" w:hAnsi="Noto Sans Arabic"/>
          <w:rtl/>
        </w:rPr>
        <w:t>قدم تقريرًا من صفحة واحدة مع جدول نتائج وتوصيتين وحدّين منهجيين.</w:t>
      </w:r>
    </w:p>
    <w:p w14:paraId="51FF559E" w14:textId="77777777" w:rsidR="00807DFC" w:rsidRDefault="005A26F4">
      <w:pPr>
        <w:pStyle w:val="Heading2"/>
        <w:jc w:val="right"/>
      </w:pPr>
      <w:r>
        <w:t>ما</w:t>
      </w:r>
      <w:r>
        <w:t xml:space="preserve"> </w:t>
      </w:r>
      <w:r>
        <w:t>المطلوب</w:t>
      </w:r>
      <w:r>
        <w:t xml:space="preserve"> </w:t>
      </w:r>
      <w:r>
        <w:t>حفظه؟</w:t>
      </w:r>
    </w:p>
    <w:p w14:paraId="4B846DA7" w14:textId="77777777" w:rsidR="00807DFC" w:rsidRDefault="005A26F4">
      <w:pPr>
        <w:jc w:val="right"/>
        <w:rPr>
          <w:rFonts w:hint="eastAsia"/>
        </w:rPr>
      </w:pPr>
      <w:r>
        <w:rPr>
          <w:rFonts w:ascii="Noto Sans Arabic" w:hAnsi="Noto Sans Arabic"/>
          <w:rtl/>
        </w:rPr>
        <w:t>المفاهيم الأساسية: معايرة، تسجيل رقمي، تحليل، تقرير، حدود الاستنتاج. والتمييز بين ما يُقاس مباشرة وما يُستنتج من النتائج.</w:t>
      </w:r>
    </w:p>
    <w:p w14:paraId="326F6C78" w14:textId="77777777" w:rsidR="00807DFC" w:rsidRDefault="005A26F4">
      <w:pPr>
        <w:pStyle w:val="Heading2"/>
        <w:jc w:val="right"/>
      </w:pPr>
      <w:r>
        <w:t>بطاقة</w:t>
      </w:r>
      <w:r>
        <w:t xml:space="preserve"> </w:t>
      </w:r>
      <w:r>
        <w:t>الخروج</w:t>
      </w:r>
    </w:p>
    <w:p w14:paraId="77A11866" w14:textId="77777777" w:rsidR="00807DFC" w:rsidRDefault="005A26F4">
      <w:pPr>
        <w:jc w:val="right"/>
        <w:rPr>
          <w:rFonts w:hint="eastAsia"/>
        </w:rPr>
      </w:pPr>
      <w:r>
        <w:rPr>
          <w:rFonts w:ascii="Noto Sans Arabic" w:hAnsi="Noto Sans Arabic"/>
          <w:rtl/>
        </w:rPr>
        <w:t>اكتب مفهومًا واحدًا تعلمته، ومصدر خطأ أو قيدًا واحدًا، وخطوة عملية لرفع جودة القياس.</w:t>
      </w:r>
    </w:p>
    <w:p w14:paraId="7A31F4F7" w14:textId="77777777" w:rsidR="00807DFC" w:rsidRDefault="005A26F4">
      <w:pPr>
        <w:pStyle w:val="Heading1"/>
        <w:jc w:val="right"/>
      </w:pPr>
      <w:r>
        <w:t>قائمة</w:t>
      </w:r>
      <w:r>
        <w:t xml:space="preserve"> </w:t>
      </w:r>
      <w:r>
        <w:t>مصطلحات</w:t>
      </w:r>
      <w:r>
        <w:t xml:space="preserve"> </w:t>
      </w:r>
      <w:r>
        <w:t>مختصرة</w:t>
      </w:r>
    </w:p>
    <w:tbl>
      <w:tblPr>
        <w:tblStyle w:val="TableGrid"/>
        <w:bidiVisual/>
        <w:tblW w:w="0" w:type="auto"/>
        <w:jc w:val="center"/>
        <w:tblLook w:val="04A0" w:firstRow="1" w:lastRow="0" w:firstColumn="1" w:lastColumn="0" w:noHBand="0" w:noVBand="1"/>
      </w:tblPr>
      <w:tblGrid>
        <w:gridCol w:w="4929"/>
        <w:gridCol w:w="4926"/>
      </w:tblGrid>
      <w:tr w:rsidR="00807DFC" w14:paraId="3CEEBA66" w14:textId="77777777">
        <w:trPr>
          <w:jc w:val="center"/>
        </w:trPr>
        <w:tc>
          <w:tcPr>
            <w:tcW w:w="4986" w:type="dxa"/>
            <w:shd w:val="clear" w:color="auto" w:fill="0B1D3A"/>
            <w:vAlign w:val="center"/>
          </w:tcPr>
          <w:p w14:paraId="698FA7EE" w14:textId="77777777" w:rsidR="00807DFC" w:rsidRDefault="005A26F4">
            <w:pPr>
              <w:jc w:val="right"/>
              <w:rPr>
                <w:rFonts w:hint="eastAsia"/>
              </w:rPr>
            </w:pPr>
            <w:r>
              <w:rPr>
                <w:rFonts w:ascii="Noto Sans Arabic" w:hAnsi="Noto Sans Arabic"/>
                <w:b/>
                <w:color w:val="FFFFFF"/>
                <w:rtl/>
              </w:rPr>
              <w:t>المصطلح</w:t>
            </w:r>
          </w:p>
        </w:tc>
        <w:tc>
          <w:tcPr>
            <w:tcW w:w="4986" w:type="dxa"/>
            <w:shd w:val="clear" w:color="auto" w:fill="0B1D3A"/>
            <w:vAlign w:val="center"/>
          </w:tcPr>
          <w:p w14:paraId="472A4D92" w14:textId="77777777" w:rsidR="00807DFC" w:rsidRDefault="005A26F4">
            <w:pPr>
              <w:jc w:val="right"/>
              <w:rPr>
                <w:rFonts w:hint="eastAsia"/>
              </w:rPr>
            </w:pPr>
            <w:r>
              <w:rPr>
                <w:rFonts w:ascii="Noto Sans Arabic" w:hAnsi="Noto Sans Arabic"/>
                <w:b/>
                <w:color w:val="FFFFFF"/>
                <w:rtl/>
              </w:rPr>
              <w:t>دلالة عملية</w:t>
            </w:r>
          </w:p>
        </w:tc>
      </w:tr>
      <w:tr w:rsidR="00807DFC" w14:paraId="70C0C8A2" w14:textId="77777777">
        <w:trPr>
          <w:jc w:val="center"/>
        </w:trPr>
        <w:tc>
          <w:tcPr>
            <w:tcW w:w="4986" w:type="dxa"/>
            <w:shd w:val="clear" w:color="auto" w:fill="F0F5F7"/>
            <w:vAlign w:val="center"/>
          </w:tcPr>
          <w:p w14:paraId="2D71A529" w14:textId="77777777" w:rsidR="00807DFC" w:rsidRDefault="005A26F4">
            <w:pPr>
              <w:jc w:val="right"/>
              <w:rPr>
                <w:rFonts w:hint="eastAsia"/>
              </w:rPr>
            </w:pPr>
            <w:r>
              <w:rPr>
                <w:rFonts w:ascii="Noto Sans Arabic" w:hAnsi="Noto Sans Arabic"/>
                <w:rtl/>
              </w:rPr>
              <w:t>الصدق</w:t>
            </w:r>
          </w:p>
        </w:tc>
        <w:tc>
          <w:tcPr>
            <w:tcW w:w="4986" w:type="dxa"/>
            <w:shd w:val="clear" w:color="auto" w:fill="F0F5F7"/>
            <w:vAlign w:val="center"/>
          </w:tcPr>
          <w:p w14:paraId="7BD9E205" w14:textId="77777777" w:rsidR="00807DFC" w:rsidRDefault="005A26F4">
            <w:pPr>
              <w:jc w:val="right"/>
              <w:rPr>
                <w:rFonts w:hint="eastAsia"/>
              </w:rPr>
            </w:pPr>
            <w:r>
              <w:rPr>
                <w:rFonts w:ascii="Noto Sans Arabic" w:hAnsi="Noto Sans Arabic"/>
                <w:rtl/>
              </w:rPr>
              <w:t>مدى ملاءمة دليل الاختبار لما نريد قياسه</w:t>
            </w:r>
          </w:p>
        </w:tc>
      </w:tr>
      <w:tr w:rsidR="00807DFC" w14:paraId="1385006C" w14:textId="77777777">
        <w:trPr>
          <w:jc w:val="center"/>
        </w:trPr>
        <w:tc>
          <w:tcPr>
            <w:tcW w:w="4986" w:type="dxa"/>
            <w:vAlign w:val="center"/>
          </w:tcPr>
          <w:p w14:paraId="2EDDE191" w14:textId="77777777" w:rsidR="00807DFC" w:rsidRDefault="005A26F4">
            <w:pPr>
              <w:jc w:val="right"/>
              <w:rPr>
                <w:rFonts w:hint="eastAsia"/>
              </w:rPr>
            </w:pPr>
            <w:r>
              <w:rPr>
                <w:rFonts w:ascii="Noto Sans Arabic" w:hAnsi="Noto Sans Arabic"/>
                <w:rtl/>
              </w:rPr>
              <w:t>الثبات</w:t>
            </w:r>
          </w:p>
        </w:tc>
        <w:tc>
          <w:tcPr>
            <w:tcW w:w="4986" w:type="dxa"/>
            <w:vAlign w:val="center"/>
          </w:tcPr>
          <w:p w14:paraId="1123551D" w14:textId="77777777" w:rsidR="00807DFC" w:rsidRDefault="005A26F4">
            <w:pPr>
              <w:jc w:val="right"/>
              <w:rPr>
                <w:rFonts w:hint="eastAsia"/>
              </w:rPr>
            </w:pPr>
            <w:r>
              <w:rPr>
                <w:rFonts w:ascii="Noto Sans Arabic" w:hAnsi="Noto Sans Arabic"/>
                <w:rtl/>
              </w:rPr>
              <w:t>تقارب النتائج مع تكرار القياس في ظروف مماثلة</w:t>
            </w:r>
          </w:p>
        </w:tc>
      </w:tr>
      <w:tr w:rsidR="00807DFC" w14:paraId="649E592C" w14:textId="77777777">
        <w:trPr>
          <w:jc w:val="center"/>
        </w:trPr>
        <w:tc>
          <w:tcPr>
            <w:tcW w:w="4986" w:type="dxa"/>
            <w:shd w:val="clear" w:color="auto" w:fill="F0F5F7"/>
            <w:vAlign w:val="center"/>
          </w:tcPr>
          <w:p w14:paraId="706DDC43" w14:textId="77777777" w:rsidR="00807DFC" w:rsidRDefault="005A26F4">
            <w:pPr>
              <w:jc w:val="right"/>
              <w:rPr>
                <w:rFonts w:hint="eastAsia"/>
              </w:rPr>
            </w:pPr>
            <w:r>
              <w:rPr>
                <w:rFonts w:ascii="Noto Sans Arabic" w:hAnsi="Noto Sans Arabic"/>
                <w:rtl/>
              </w:rPr>
              <w:t>الموضوعية</w:t>
            </w:r>
          </w:p>
        </w:tc>
        <w:tc>
          <w:tcPr>
            <w:tcW w:w="4986" w:type="dxa"/>
            <w:shd w:val="clear" w:color="auto" w:fill="F0F5F7"/>
            <w:vAlign w:val="center"/>
          </w:tcPr>
          <w:p w14:paraId="41A7FCE9" w14:textId="77777777" w:rsidR="00807DFC" w:rsidRDefault="005A26F4">
            <w:pPr>
              <w:jc w:val="right"/>
              <w:rPr>
                <w:rFonts w:hint="eastAsia"/>
              </w:rPr>
            </w:pPr>
            <w:r>
              <w:rPr>
                <w:rFonts w:ascii="Noto Sans Arabic" w:hAnsi="Noto Sans Arabic"/>
                <w:rtl/>
              </w:rPr>
              <w:t>تقارب أحكام مقيمين مختلفين عند الالتزام بروبريك ثابت</w:t>
            </w:r>
          </w:p>
        </w:tc>
      </w:tr>
      <w:tr w:rsidR="00807DFC" w14:paraId="20EE058C" w14:textId="77777777">
        <w:trPr>
          <w:jc w:val="center"/>
        </w:trPr>
        <w:tc>
          <w:tcPr>
            <w:tcW w:w="4986" w:type="dxa"/>
            <w:vAlign w:val="center"/>
          </w:tcPr>
          <w:p w14:paraId="29CFE7B8" w14:textId="77777777" w:rsidR="00807DFC" w:rsidRDefault="005A26F4">
            <w:pPr>
              <w:jc w:val="right"/>
              <w:rPr>
                <w:rFonts w:hint="eastAsia"/>
              </w:rPr>
            </w:pPr>
            <w:r>
              <w:rPr>
                <w:rFonts w:ascii="Noto Sans Arabic" w:hAnsi="Noto Sans Arabic"/>
                <w:rtl/>
              </w:rPr>
              <w:t>المعايرة</w:t>
            </w:r>
          </w:p>
        </w:tc>
        <w:tc>
          <w:tcPr>
            <w:tcW w:w="4986" w:type="dxa"/>
            <w:vAlign w:val="center"/>
          </w:tcPr>
          <w:p w14:paraId="27F9458D" w14:textId="77777777" w:rsidR="00807DFC" w:rsidRDefault="005A26F4">
            <w:pPr>
              <w:jc w:val="right"/>
              <w:rPr>
                <w:rFonts w:hint="eastAsia"/>
              </w:rPr>
            </w:pPr>
            <w:r>
              <w:rPr>
                <w:rFonts w:ascii="Noto Sans Arabic" w:hAnsi="Noto Sans Arabic"/>
                <w:rtl/>
              </w:rPr>
              <w:t>مقارنة الجهاز بمرجع وإصلاح الانحياز وفق إجراء معروف</w:t>
            </w:r>
          </w:p>
        </w:tc>
      </w:tr>
      <w:tr w:rsidR="00807DFC" w14:paraId="0680B647" w14:textId="77777777">
        <w:trPr>
          <w:jc w:val="center"/>
        </w:trPr>
        <w:tc>
          <w:tcPr>
            <w:tcW w:w="4986" w:type="dxa"/>
            <w:shd w:val="clear" w:color="auto" w:fill="F0F5F7"/>
            <w:vAlign w:val="center"/>
          </w:tcPr>
          <w:p w14:paraId="66577EBC" w14:textId="77777777" w:rsidR="00807DFC" w:rsidRDefault="005A26F4">
            <w:pPr>
              <w:jc w:val="right"/>
              <w:rPr>
                <w:rFonts w:hint="eastAsia"/>
              </w:rPr>
            </w:pPr>
            <w:r>
              <w:rPr>
                <w:rFonts w:ascii="Noto Sans Arabic" w:hAnsi="Noto Sans Arabic"/>
                <w:rtl/>
              </w:rPr>
              <w:t>البروتوكول</w:t>
            </w:r>
          </w:p>
        </w:tc>
        <w:tc>
          <w:tcPr>
            <w:tcW w:w="4986" w:type="dxa"/>
            <w:shd w:val="clear" w:color="auto" w:fill="F0F5F7"/>
            <w:vAlign w:val="center"/>
          </w:tcPr>
          <w:p w14:paraId="45A5D8F3" w14:textId="77777777" w:rsidR="00807DFC" w:rsidRDefault="005A26F4">
            <w:pPr>
              <w:jc w:val="right"/>
              <w:rPr>
                <w:rFonts w:hint="eastAsia"/>
              </w:rPr>
            </w:pPr>
            <w:r>
              <w:rPr>
                <w:rFonts w:ascii="Noto Sans Arabic" w:hAnsi="Noto Sans Arabic"/>
                <w:rtl/>
              </w:rPr>
              <w:t>تعليمات التشغيل والتسجيل والسلامة المتفق عليها</w:t>
            </w:r>
          </w:p>
        </w:tc>
      </w:tr>
      <w:tr w:rsidR="00807DFC" w14:paraId="7D21E85E" w14:textId="77777777">
        <w:trPr>
          <w:jc w:val="center"/>
        </w:trPr>
        <w:tc>
          <w:tcPr>
            <w:tcW w:w="4986" w:type="dxa"/>
            <w:vAlign w:val="center"/>
          </w:tcPr>
          <w:p w14:paraId="12DD66A9" w14:textId="77777777" w:rsidR="00807DFC" w:rsidRDefault="005A26F4">
            <w:pPr>
              <w:jc w:val="right"/>
              <w:rPr>
                <w:rFonts w:hint="eastAsia"/>
              </w:rPr>
            </w:pPr>
            <w:r>
              <w:rPr>
                <w:rFonts w:ascii="Noto Sans Arabic" w:hAnsi="Noto Sans Arabic"/>
                <w:rtl/>
              </w:rPr>
              <w:t>الدرجة الخام</w:t>
            </w:r>
          </w:p>
        </w:tc>
        <w:tc>
          <w:tcPr>
            <w:tcW w:w="4986" w:type="dxa"/>
            <w:vAlign w:val="center"/>
          </w:tcPr>
          <w:p w14:paraId="52B822F5" w14:textId="77777777" w:rsidR="00807DFC" w:rsidRDefault="005A26F4">
            <w:pPr>
              <w:jc w:val="right"/>
              <w:rPr>
                <w:rFonts w:hint="eastAsia"/>
              </w:rPr>
            </w:pPr>
            <w:r>
              <w:rPr>
                <w:rFonts w:ascii="Noto Sans Arabic" w:hAnsi="Noto Sans Arabic"/>
                <w:rtl/>
              </w:rPr>
              <w:t>نتيجة مباشرة لم تُحوّل بعد إلى معيار</w:t>
            </w:r>
          </w:p>
        </w:tc>
      </w:tr>
      <w:tr w:rsidR="00807DFC" w14:paraId="0A841B00" w14:textId="77777777">
        <w:trPr>
          <w:jc w:val="center"/>
        </w:trPr>
        <w:tc>
          <w:tcPr>
            <w:tcW w:w="4986" w:type="dxa"/>
            <w:shd w:val="clear" w:color="auto" w:fill="F0F5F7"/>
            <w:vAlign w:val="center"/>
          </w:tcPr>
          <w:p w14:paraId="18DC5669" w14:textId="77777777" w:rsidR="00807DFC" w:rsidRDefault="005A26F4">
            <w:pPr>
              <w:jc w:val="right"/>
              <w:rPr>
                <w:rFonts w:hint="eastAsia"/>
              </w:rPr>
            </w:pPr>
            <w:r>
              <w:rPr>
                <w:rFonts w:ascii="Noto Sans Arabic" w:hAnsi="Noto Sans Arabic"/>
                <w:rtl/>
              </w:rPr>
              <w:t>التقدير</w:t>
            </w:r>
          </w:p>
        </w:tc>
        <w:tc>
          <w:tcPr>
            <w:tcW w:w="4986" w:type="dxa"/>
            <w:shd w:val="clear" w:color="auto" w:fill="F0F5F7"/>
            <w:vAlign w:val="center"/>
          </w:tcPr>
          <w:p w14:paraId="57EBC226" w14:textId="77777777" w:rsidR="00807DFC" w:rsidRDefault="005A26F4">
            <w:pPr>
              <w:jc w:val="right"/>
              <w:rPr>
                <w:rFonts w:hint="eastAsia"/>
              </w:rPr>
            </w:pPr>
            <w:r>
              <w:rPr>
                <w:rFonts w:ascii="Noto Sans Arabic" w:hAnsi="Noto Sans Arabic"/>
                <w:rtl/>
              </w:rPr>
              <w:t>قيمة محسوبة من مؤشرات وليست قياسًا مباشرًا</w:t>
            </w:r>
          </w:p>
        </w:tc>
      </w:tr>
    </w:tbl>
    <w:p w14:paraId="090C97C2" w14:textId="77777777" w:rsidR="00807DFC" w:rsidRDefault="005A26F4">
      <w:pPr>
        <w:pStyle w:val="Heading1"/>
        <w:jc w:val="right"/>
      </w:pPr>
      <w:r>
        <w:t>مراجع</w:t>
      </w:r>
      <w:r>
        <w:t xml:space="preserve"> </w:t>
      </w:r>
      <w:r>
        <w:t>ومصادر</w:t>
      </w:r>
      <w:r>
        <w:t xml:space="preserve"> </w:t>
      </w:r>
      <w:r>
        <w:t>داخل</w:t>
      </w:r>
      <w:r>
        <w:t xml:space="preserve"> </w:t>
      </w:r>
      <w:r>
        <w:t>المقرر</w:t>
      </w:r>
    </w:p>
    <w:p w14:paraId="4326AF44" w14:textId="77777777" w:rsidR="00807DFC" w:rsidRDefault="005A26F4">
      <w:pPr>
        <w:jc w:val="right"/>
        <w:rPr>
          <w:rFonts w:hint="eastAsia"/>
        </w:rPr>
      </w:pPr>
      <w:r>
        <w:rPr>
          <w:rFonts w:ascii="Noto Sans Arabic" w:hAnsi="Noto Sans Arabic"/>
          <w:rtl/>
        </w:rPr>
        <w:t>1. الملف المرفق: «القياس والاختبارات.docx»، وصف موضوعات المقرر وأهدافه، صفحتان.</w:t>
      </w:r>
      <w:r>
        <w:rPr>
          <w:rFonts w:ascii="Noto Sans Arabic" w:hAnsi="Noto Sans Arabic"/>
          <w:rtl/>
        </w:rPr>
        <w:br/>
        <w:t>2. «LT-grille horaire.docx»، جدول الإجازة الفنية، الصفحة 2: 30 ساعة CM ومعامل 6.</w:t>
      </w:r>
      <w:r>
        <w:rPr>
          <w:rFonts w:ascii="Noto Sans Arabic" w:hAnsi="Noto Sans Arabic"/>
          <w:rtl/>
        </w:rPr>
        <w:br/>
        <w:t>3. مصادر عامة مقترحة للتوسع العلمي: ACSM’s Guidelines for Exercise Testing and Prescription؛ مبادئ القياس والتقويم التربوي. هذه المراجع للتوسع وليست جزءًا منصوصًا عليه في ملف الوصف.</w:t>
      </w:r>
    </w:p>
    <w:sectPr w:rsidR="00807DFC" w:rsidSect="000A6CD2">
      <w:footerReference w:type="default" r:id="rId8"/>
      <w:pgSz w:w="11907" w:h="16839"/>
      <w:pgMar w:top="1049" w:right="1134" w:bottom="907" w:left="1134"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8CE3D" w14:textId="77777777" w:rsidR="005A26F4" w:rsidRDefault="005A26F4">
      <w:pPr>
        <w:spacing w:after="0" w:line="240" w:lineRule="auto"/>
        <w:rPr>
          <w:rFonts w:hint="eastAsia"/>
        </w:rPr>
      </w:pPr>
      <w:r>
        <w:separator/>
      </w:r>
    </w:p>
  </w:endnote>
  <w:endnote w:type="continuationSeparator" w:id="0">
    <w:p w14:paraId="08A7954E" w14:textId="77777777" w:rsidR="005A26F4" w:rsidRDefault="005A26F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Naskh Arabic">
    <w:altName w:val="Cambria"/>
    <w:panose1 w:val="00000000000000000000"/>
    <w:charset w:val="00"/>
    <w:family w:val="roman"/>
    <w:notTrueType/>
    <w:pitch w:val="default"/>
  </w:font>
  <w:font w:name="Noto Sans Arab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1F73" w14:textId="77777777" w:rsidR="00807DFC" w:rsidRDefault="005A26F4">
    <w:pPr>
      <w:pStyle w:val="Footer"/>
      <w:jc w:val="right"/>
      <w:rPr>
        <w:rFonts w:hint="eastAsia"/>
      </w:rPr>
    </w:pPr>
    <w:r>
      <w:rPr>
        <w:color w:val="007F91"/>
        <w:sz w:val="16"/>
      </w:rPr>
      <w:t xml:space="preserve">LT  |  </w:t>
    </w:r>
    <w:r>
      <w:rPr>
        <w:color w:val="007F91"/>
        <w:sz w:val="16"/>
      </w:rPr>
      <w:t>القياس</w:t>
    </w:r>
    <w:r>
      <w:rPr>
        <w:color w:val="007F91"/>
        <w:sz w:val="16"/>
      </w:rPr>
      <w:t xml:space="preserve"> </w:t>
    </w:r>
    <w:r>
      <w:rPr>
        <w:color w:val="007F91"/>
        <w:sz w:val="16"/>
      </w:rPr>
      <w:t>والاختبارات</w:t>
    </w:r>
    <w:r>
      <w:rPr>
        <w:color w:val="007F91"/>
        <w:sz w:val="16"/>
      </w:rPr>
      <w:t xml:space="preserve">  |  2026–2027  •  </w:t>
    </w:r>
    <w:r>
      <w:rPr>
        <w:color w:val="007F91"/>
        <w:sz w:val="16"/>
      </w:rPr>
      <w:t>مورد</w:t>
    </w:r>
    <w:r>
      <w:rPr>
        <w:color w:val="007F91"/>
        <w:sz w:val="16"/>
      </w:rPr>
      <w:t xml:space="preserve"> </w:t>
    </w:r>
    <w:r>
      <w:rPr>
        <w:color w:val="007F91"/>
        <w:sz w:val="16"/>
      </w:rPr>
      <w:t>تعليمي</w:t>
    </w:r>
    <w:r>
      <w:rPr>
        <w:color w:val="007F91"/>
        <w:sz w:val="16"/>
      </w:rPr>
      <w:t xml:space="preserve"> </w:t>
    </w:r>
    <w:r>
      <w:rPr>
        <w:color w:val="007F91"/>
        <w:sz w:val="16"/>
      </w:rPr>
      <w:t>مقترح</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9963B" w14:textId="77777777" w:rsidR="005A26F4" w:rsidRDefault="005A26F4">
      <w:pPr>
        <w:spacing w:after="0" w:line="240" w:lineRule="auto"/>
        <w:rPr>
          <w:rFonts w:hint="eastAsia"/>
        </w:rPr>
      </w:pPr>
      <w:r>
        <w:separator/>
      </w:r>
    </w:p>
  </w:footnote>
  <w:footnote w:type="continuationSeparator" w:id="0">
    <w:p w14:paraId="66C9684F" w14:textId="77777777" w:rsidR="005A26F4" w:rsidRDefault="005A26F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5484017">
    <w:abstractNumId w:val="8"/>
  </w:num>
  <w:num w:numId="2" w16cid:durableId="177352960">
    <w:abstractNumId w:val="6"/>
  </w:num>
  <w:num w:numId="3" w16cid:durableId="912087712">
    <w:abstractNumId w:val="5"/>
  </w:num>
  <w:num w:numId="4" w16cid:durableId="104813382">
    <w:abstractNumId w:val="4"/>
  </w:num>
  <w:num w:numId="5" w16cid:durableId="1598825137">
    <w:abstractNumId w:val="7"/>
  </w:num>
  <w:num w:numId="6" w16cid:durableId="531579552">
    <w:abstractNumId w:val="3"/>
  </w:num>
  <w:num w:numId="7" w16cid:durableId="698823587">
    <w:abstractNumId w:val="2"/>
  </w:num>
  <w:num w:numId="8" w16cid:durableId="1173104116">
    <w:abstractNumId w:val="1"/>
  </w:num>
  <w:num w:numId="9" w16cid:durableId="1804034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CD2"/>
    <w:rsid w:val="0015074B"/>
    <w:rsid w:val="0029639D"/>
    <w:rsid w:val="00326F90"/>
    <w:rsid w:val="005A26F4"/>
    <w:rsid w:val="00807DFC"/>
    <w:rsid w:val="00AA1D8D"/>
    <w:rsid w:val="00B47730"/>
    <w:rsid w:val="00CB0664"/>
    <w:rsid w:val="00D730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F84E3D"/>
  <w14:defaultImageDpi w14:val="300"/>
  <w15:docId w15:val="{FCB13F4B-8E50-4A70-B355-5CC4CF80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bidi/>
      <w:spacing w:after="120" w:line="320" w:lineRule="auto"/>
    </w:pPr>
    <w:rPr>
      <w:rFonts w:ascii="Noto Naskh Arabic" w:hAnsi="Noto Naskh Arabic" w:cs="Noto Sans Arabic"/>
      <w:color w:val="253449"/>
      <w:sz w:val="23"/>
      <w:szCs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1D3A"/>
      <w:sz w:val="36"/>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D3A"/>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B1D3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0B1D3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3378</Words>
  <Characters>22938</Characters>
  <Application>Microsoft Office Word</Application>
  <DocSecurity>0</DocSecurity>
  <Lines>409</Lines>
  <Paragraphs>446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Bassem Al Houssein</cp:lastModifiedBy>
  <cp:revision>2</cp:revision>
  <dcterms:created xsi:type="dcterms:W3CDTF">2013-12-23T23:15:00Z</dcterms:created>
  <dcterms:modified xsi:type="dcterms:W3CDTF">2026-10-26T16:20:00Z</dcterms:modified>
  <cp:category/>
</cp:coreProperties>
</file>