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0" w:before="0" w:line="298" w:lineRule="auto"/>
        <w:jc w:val="center"/>
        <w:widowControl/>
        <w:bidi w:val="1"/>
      </w:pPr>
      <w:r>
        <w:rPr>
          <w:rFonts w:ascii="Noto Naskh Arabic" w:hAnsi="Noto Naskh Arabic" w:cs="Noto Naskh Arabic" w:eastAsia="Noto Naskh Arabic"/>
          <w:b/>
          <w:color w:val="008F9B"/>
          <w:sz w:val="23"/>
          <w:rtl w:val="1"/>
          <w:lang w:bidi="ar-LB" w:val="ar-LB"/>
        </w:rPr>
        <w:t>التربية البدنية والرياضية</w:t>
      </w:r>
    </w:p>
    <w:p>
      <w:pPr>
        <w:spacing w:after="240" w:before="260" w:line="298" w:lineRule="auto"/>
        <w:jc w:val="center"/>
        <w:widowControl/>
        <w:bidi w:val="1"/>
      </w:pPr>
      <w:r>
        <w:rPr>
          <w:rFonts w:ascii="Noto Naskh Arabic" w:hAnsi="Noto Naskh Arabic" w:cs="Noto Naskh Arabic" w:eastAsia="Noto Naskh Arabic"/>
          <w:b/>
          <w:color w:val="0B1D3A"/>
          <w:sz w:val="54"/>
          <w:rtl w:val="1"/>
          <w:lang w:bidi="ar-LB" w:val="ar-LB"/>
        </w:rPr>
        <w:t>كتاب الطالب</w:t>
      </w:r>
    </w:p>
    <w:p>
      <w:pPr>
        <w:spacing w:after="280" w:before="0" w:line="298" w:lineRule="auto"/>
        <w:jc w:val="center"/>
        <w:widowControl/>
        <w:bidi w:val="1"/>
      </w:pPr>
      <w:r>
        <w:rPr>
          <w:rFonts w:ascii="Noto Naskh Arabic" w:hAnsi="Noto Naskh Arabic" w:cs="Noto Naskh Arabic" w:eastAsia="Noto Naskh Arabic"/>
          <w:b/>
          <w:color w:val="008F9B"/>
          <w:sz w:val="34"/>
          <w:rtl w:val="1"/>
          <w:lang w:bidi="ar-LB" w:val="ar-LB"/>
        </w:rPr>
        <w:t>طرائق التدريس  |  BT2 – السنة الثانية</w:t>
      </w:r>
    </w:p>
    <w:p>
      <w:pPr>
        <w:spacing w:after="200" w:before="0" w:line="298" w:lineRule="auto"/>
        <w:jc w:val="center"/>
        <w:widowControl/>
        <w:bidi w:val="1"/>
      </w:pPr>
      <w:r>
        <w:rPr>
          <w:rFonts w:ascii="Noto Naskh Arabic" w:hAnsi="Noto Naskh Arabic" w:cs="Noto Naskh Arabic" w:eastAsia="Noto Naskh Arabic"/>
          <w:b w:val="0"/>
          <w:color w:val="5A6C7E"/>
          <w:sz w:val="24"/>
          <w:rtl w:val="1"/>
          <w:lang w:bidi="ar-LB" w:val="ar-LB"/>
        </w:rPr>
        <w:t>14 درسًا تعليميًا  •  أنشطة صفية ولا صفية  •  5 تقويمات مدرسية</w:t>
      </w:r>
    </w:p>
    <w:p>
      <w:pPr>
        <w:spacing w:after="200" w:before="0" w:line="298" w:lineRule="auto"/>
        <w:jc w:val="center"/>
        <w:widowControl/>
        <w:bidi w:val="1"/>
      </w:pPr>
      <w:r>
        <w:rPr>
          <w:rFonts w:ascii="Noto Naskh Arabic" w:hAnsi="Noto Naskh Arabic" w:cs="Noto Naskh Arabic" w:eastAsia="Noto Naskh Arabic"/>
          <w:b w:val="0"/>
          <w:color w:val="5A6C7E"/>
          <w:sz w:val="24"/>
          <w:rtl w:val="1"/>
          <w:lang w:bidi="ar-LB" w:val="ar-LB"/>
        </w:rPr>
        <w:t>العام الدراسي 2026–2027</w:t>
      </w:r>
    </w:p>
    <w:p>
      <w:pPr>
        <w:spacing w:after="200" w:before="0" w:line="298" w:lineRule="auto"/>
        <w:jc w:val="center"/>
        <w:widowControl/>
        <w:bidi w:val="1"/>
      </w:pPr>
      <w:r>
        <w:rPr>
          <w:rFonts w:ascii="Noto Naskh Arabic" w:hAnsi="Noto Naskh Arabic" w:cs="Noto Naskh Arabic" w:eastAsia="Noto Naskh Arabic"/>
          <w:b w:val="0"/>
          <w:color w:val="5A6C7E"/>
          <w:sz w:val="24"/>
          <w:rtl w:val="1"/>
          <w:lang w:bidi="ar-LB" w:val="ar-LB"/>
        </w:rPr>
        <w:t>إعداد تربوي للأستاذ باسم الحسين</w:t>
      </w:r>
    </w:p>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نسخة الطالب: الأسئلة والأنشطة والواجبات من دون إجابات نموذجية أو مفاتيح تصحيح.</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هذه الحقيبة إعداد تربوي تطويري، ويخضع اعتمادها النهائي لمراجعة المؤسسة والقسم المختص.</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كيف تستخدم هذا الكتاب؟</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يتضمن الكتاب 14 درسًا، ويتبع كل درس أسئلة للعصف الذهني وأنشطة تطبيقية ومفاهيم أساسية وواجبًا منزليًا وبطاقة تحقق ذاتي.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خصص لكل درس حصة مدتها 50 دقيقة، على أن تُعقد الاختبارات والامتحانات في جلسات مستقلة بحسب نظام المؤسسة.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التقويمات المكتوبة اختبارات مدرسية داخلية، وليست امتحانات شهادة رسمية.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ملاحظة سلامة: تُقدم الأنشطة المائية بالمحاكاة والنظرية ما لم تتوافر منشأة وتجهيزات وإشراف وتأهيل مناسب. ولا تُنفذ الأنشطة الخارجية دون موافقة وإشراف وتقييم للمخاطر.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فهرس الدروس والتقويمات</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 | مبادئ الحصة الفعالة والحياة النشطة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2 | تعليم الاسترخاء والتنفس وضبط الجهد</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3 | تعليم مبادئ تدريب القوة وصياغة الأهداف</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4 | بناء خطة قوة شخصية ومتابعتها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اختبار مرحلي (1) – بعد الدرس 4</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5 | تدريس عناصر اللياقة البدنية بالتعلم التعاوني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6 | إعداد برنامج نشاط بدني فردي وفق FITT</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7 | تقويم البرنامج الفردي وتعديله</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8 | تعليم المهارات الرياضية بالتدرج والممارسة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اختبار مرحلي (2) – بعد الدرس 8</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امتحان نصف السنة – 20 علامة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9 | ميكانيكا الحركة والتغذية الراجعة في الأداء</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10 | تدريس خطط اللعب وحل المشكلات</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11 | تخطيط خريطة سباق التوجيه</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12 | قراءة الخرائط والملاحة الآمنة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اختبار مرحلي (3) – بعد الدرس 12</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13 | أنشطة البر الموسمية والسلامة البيئية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الدرس 14 | السلامة في الأنشطة المائية والتدريس المصغر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امتحان نهاية السنة – تقويم مدرسي داخلي – 20 علامة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ترتيب التقويمات المدرسية</w:t>
      </w:r>
    </w:p>
    <w:tbl>
      <w:tblPr>
        <w:tblStyle w:val="TableGrid"/>
        <w:tblW w:type="auto" w:w="0"/>
        <w:jc w:val="center"/>
        <w:tblLayout w:type="fixed"/>
        <w:tblLook w:firstColumn="1" w:firstRow="1" w:lastColumn="0" w:lastRow="0" w:noHBand="0" w:noVBand="1" w:val="04A0"/>
        <w:bidiVisual w:val="1"/>
      </w:tblPr>
      <w:tblGrid>
        <w:gridCol w:w="3194"/>
        <w:gridCol w:w="3194"/>
        <w:gridCol w:w="3194"/>
      </w:tblGrid>
      <w:tr>
        <w:tc>
          <w:tcPr>
            <w:tcW w:type="dxa" w:w="3194"/>
            <w:vAlign w:val="center"/>
            <w:shd w:fill="EEF6F6"/>
          </w:tcPr>
          <w:p>
            <w:pPr>
              <w:spacing w:after="80" w:before="80"/>
              <w:jc w:val="left"/>
              <w:widowControl/>
              <w:bidi w:val="1"/>
            </w:pPr>
            <w:r/>
            <w:r>
              <w:rPr>
                <w:rFonts w:ascii="Noto Naskh Arabic" w:hAnsi="Noto Naskh Arabic" w:cs="Noto Naskh Arabic" w:eastAsia="Noto Naskh Arabic"/>
                <w:b/>
                <w:color w:val="008F9B"/>
                <w:sz w:val="19"/>
                <w:rtl w:val="1"/>
                <w:lang w:bidi="ar-LB" w:val="ar-LB"/>
              </w:rPr>
              <w:t>التقويم</w:t>
            </w:r>
          </w:p>
        </w:tc>
        <w:tc>
          <w:tcPr>
            <w:tcW w:type="dxa" w:w="3194"/>
            <w:vAlign w:val="center"/>
            <w:shd w:fill="EEF6F6"/>
          </w:tcPr>
          <w:p>
            <w:pPr>
              <w:spacing w:after="80" w:before="80"/>
              <w:jc w:val="left"/>
              <w:widowControl/>
              <w:bidi w:val="1"/>
            </w:pPr>
            <w:r/>
            <w:r>
              <w:rPr>
                <w:rFonts w:ascii="Noto Naskh Arabic" w:hAnsi="Noto Naskh Arabic" w:cs="Noto Naskh Arabic" w:eastAsia="Noto Naskh Arabic"/>
                <w:b/>
                <w:color w:val="008F9B"/>
                <w:sz w:val="19"/>
                <w:rtl w:val="1"/>
                <w:lang w:bidi="ar-LB" w:val="ar-LB"/>
              </w:rPr>
              <w:t>النطاق</w:t>
            </w:r>
          </w:p>
        </w:tc>
        <w:tc>
          <w:tcPr>
            <w:tcW w:type="dxa" w:w="3194"/>
            <w:vAlign w:val="center"/>
            <w:shd w:fill="EEF6F6"/>
          </w:tcPr>
          <w:p>
            <w:pPr>
              <w:spacing w:after="80" w:before="80"/>
              <w:jc w:val="left"/>
              <w:widowControl/>
              <w:bidi w:val="1"/>
            </w:pPr>
            <w:r/>
            <w:r>
              <w:rPr>
                <w:rFonts w:ascii="Noto Naskh Arabic" w:hAnsi="Noto Naskh Arabic" w:cs="Noto Naskh Arabic" w:eastAsia="Noto Naskh Arabic"/>
                <w:b/>
                <w:color w:val="008F9B"/>
                <w:sz w:val="19"/>
                <w:rtl w:val="1"/>
                <w:lang w:bidi="ar-LB" w:val="ar-LB"/>
              </w:rPr>
              <w:t>العلامة</w:t>
            </w:r>
          </w:p>
        </w:tc>
      </w:tr>
      <w:tr>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الاختبار المرحلي الأول</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الدروس 1–4</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10</w:t>
            </w:r>
          </w:p>
        </w:tc>
      </w:tr>
      <w:tr>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الاختبار المرحلي الثاني</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الدروس 5–8</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10</w:t>
            </w:r>
          </w:p>
        </w:tc>
      </w:tr>
      <w:tr>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امتحان نصف السنة</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الدروس 1–8</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20</w:t>
            </w:r>
          </w:p>
        </w:tc>
      </w:tr>
      <w:tr>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الاختبار المرحلي الثالث</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الدروس 9–12</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10</w:t>
            </w:r>
          </w:p>
        </w:tc>
      </w:tr>
      <w:tr>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امتحان نهاية السنة</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الدروس 1–14</w:t>
            </w:r>
          </w:p>
        </w:tc>
        <w:tc>
          <w:tcPr>
            <w:tcW w:type="dxa" w:w="3194"/>
            <w:vAlign w:val="center"/>
          </w:tcPr>
          <w:p>
            <w:pPr>
              <w:spacing w:after="80" w:before="80"/>
              <w:jc w:val="left"/>
              <w:widowControl/>
              <w:bidi w:val="1"/>
            </w:pPr>
            <w:r/>
            <w:r>
              <w:rPr>
                <w:rFonts w:ascii="Noto Naskh Arabic" w:hAnsi="Noto Naskh Arabic" w:cs="Noto Naskh Arabic" w:eastAsia="Noto Naskh Arabic"/>
                <w:b w:val="0"/>
                <w:color w:val="0B1D3A"/>
                <w:sz w:val="19"/>
                <w:rtl w:val="1"/>
                <w:lang w:bidi="ar-LB" w:val="ar-LB"/>
              </w:rPr>
              <w:t>20</w:t>
            </w:r>
          </w:p>
        </w:tc>
      </w:tr>
    </w:tbl>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 | مبادئ الحصة الفعالة والحياة النشطة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الحياة النشطة: تمهيد استخدام تقنيات الاسترخاء</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العرض القصير + الحوار الموجّه</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بطاقات مراحل، أقماع، سبورة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تمييز عناصر خطة الدرس</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صياغة هدف سلوكي قابل للتقويم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ربط النشاط البدني بنمط الحياة الصحي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تبدأ حصة التربية البدنية من هدف واضح: ماذا سيفعل المتعلم عند نهايتها؟ تُصاغ الأهداف بأفعال قابلة للملاحظة مثل يذكر، يؤدي، يخطط، ويقارن، لا بعبارات عامة مثل يفهم تمامًا.</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تتكامل الحصة في تسلسل: تمهيد، عرض موجز، ممارسة مناسبة، تقويم، وخاتمة. الحياة النشطة ليست حصة رياضية واحدة، بل نمط سلوك يدعم الصحة والنشاط اليومي.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اختيار طريقة التدريس يرتبط بالعمر والتجهيزات والسلامة وطبيعة المهارة؛ ولا تكفي كثرة التمارين إذا لم نتحقق من تعلّم التلاميذ.</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ما الفرق بين قولنا: «يتعرف إلى الاسترخاء» و«يعدد طريقتين للاسترخاء»؟</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هل يمكن أن تكون الحصة ممتعة لكنها غير ناجحة تعليميًا؟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ترتيب مراحل الحصة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رتب البطاقات: تقويم، ممارسة، تمهيد، خاتمة، شرح، ثم اكتب هدفًا واحدًا لحصة حركة.</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قرار تدريسي سريع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مدرس لديه 30 متعلمًا و10 أقماع فقط؛ اقترح تنظيمًا يُبقي الجميع نشطين.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الحياة النشطة: ممارسة الحركة بصورة منتظمة ضمن نمط حياة صحي.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هدف التعلم: نتيجة محددة قابلة للملاحظة والقياس في نهاية الحصة.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الموقف التعليمي: ترابط الهدف والمحتوى والطريقة والنشاط والتقويم.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التهدئة: انتقال تدريجي من النشاط إلى الراحة بعد الجهد.</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صياغة أهداف قابلة للقياس</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بناء تسلسل حصة منطقي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تنظيم الموارد في مجموعات</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اكتب بطاقة لحصة من 50 دقيقة تتضمن هدفًا ووسيلة ونشاطًا وطريقة للتحقق من التعلم.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2 | تعليم الاسترخاء والتنفس وضبط الجهد</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الحياة النشطة: استخدام تقنيات الاسترخاء</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النمذجة + التدريب الموجّه + التغذية الراجعة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كرسي، مؤقت، بطاقات ملاحظة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أداء تسلسل استرخاء قصير وآمن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تغذية راجعة وصفية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تمييز مؤشرات التوقف عن النشاط</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يُقدّم الاسترخاء بوصفه مهارة لتحسين الوعي بالجسم والعودة التدريجية للهدوء، لا علاجًا لكل مشكلة نفسية أو بديلًا للرعاية الطبية.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يعرض الأستاذ تنفسًا مريحًا بطيئًا: شهيقًا طبيعيًا وزفيرًا أطول قليلًا بحسب راحة المتعلم، ثم يطلب ملاحظة حركة الكتفين وعدم المبالغة في سحب الهواء.</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يُسمح للمتعلمين بتعديل الوضعية أو التوقف عند الدوار أو الانزعاج، ولا يفرض إغماض العينين أو حبس النفس.</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لماذا نعرض التمرين قبل شرحه المطول؟</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ماذا تفعل إذا شعر طالب بدوار أثناء تمرين التنفس؟</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ممارسة موجهة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صمم تسلسلًا من ثلاث خطوات: وضعية مريحة، تنفس طبيعي أبطأ قليلًا، ملاحظة الاسترخاء.</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التغذية الراجعة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بدّل عبارة «أنت سيئ في التنفس» بتعليق تعليمي داعم محدد.</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الاسترخاء: خفض التوتر العضلي والنفسي بوسائل آمنة ومتدرجة.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التنفس البطيء: تنفس منتظم ومريح دون حبس أو إجهاد.</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النمذجة: عرض أداء صحيح قبل طلب تقليده.</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التغذية الراجعة: معلومة محددة تساعد المتعلم على تحسين الأداء.</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نمذجة تمرين بسيط</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تقديم تغذية راجعة بناءة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إدراج إجراء 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صمم تعليمات مصورة أو مكتوبة من أربع جمل لتمرين تهدئة في نهاية حصة رياضية.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3 | تعليم مبادئ تدريب القوة وصياغة الأهداف</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تصميم خطة للقوة: الأسبوعان 3–4</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الشرح العملي + الاكتشاف الموجّه</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حائط، أقماع، بطاقات هدف</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تعريف مبدأ التدرج</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تحليل سلامة حركة أساسية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كتابة هدف تدريسي دقيق</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تُصمم تمارين القوة على أساس التقنية الصحيحة والحمل الملائم والراحة الكافية؛ الأولوية للسلامة والتدرج قبل الأوزان الكبيرة.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لتعليم حركة القرفصاء البسيطة، يوضح الأستاذ نقاط الأداء: ثبات القدمين، حركة متحكم بها، ومحاذاة الركبتين مع اتجاه القدمين حسب قدرة الطالب.</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يمكن صياغة هدف: «يؤدي الطالب خمس حركات قرفصاء بوزن الجسم مع الحفاظ على الاتزان بإشراف الأستاذ».</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يعني تحسن القوة ضرورة رفع الوزن في كل حصة؟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كيف نعرف أن الهدف قابل للقياس؟</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بطاقات تحليل حركة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شاهد وصفًا لحركة قرفصاء: الطالب يسرع ويفقد التوازن؛ حدد تعديلين.</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صياغة هدف SMART مبسط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أعد صياغة «تقوية عضلات الرجلين» لتصبح هدفًا تعليميًا.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القوة العضلية: قدرة العضلات على إنتاج قوة لمقاومة حمل.</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الحمل التدريبي: مقدار الجهد المفروض على الجسم ضمن التدريب.</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التدرج: رفع متطلبات التدريب تدريجيًا حسب الاستجابة.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الهدف الإجرائي: هدف يتضمن فعلًا وظرفًا ومعيار أداء واضحًا.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تحليل مهارة قوة أساسية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مواءمة الحمل للمستوى</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تقييم هدف إجرائي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اكتب مخططًا لتعليم تمرين واحد: الهدف، ثلاث إشارات تقنية، وخطر واحد ينبغي منعه.</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4 | بناء خطة قوة شخصية ومتابعتها</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تصميم خطة للقوة: التطبيق</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التعلم بالمشروعات المصغرة + حل المشكلات</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نموذج خطة، قلم، بطاقات ملاحظة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إعداد نموذج خطة قصيرة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تفسير الحاجة للاستشفاء</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وضع معايير ملاحظة أداء</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الخطة الجيدة تحدد الغرض، والتمارين، والشدة الملائمة، وتواتر التدريب، والراحة، وطريقة قياس التحسن؛ تُعدل عند الألم أو صعوبة التقنية.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يمكن استخدام برنامج مبتدئ افتراضي لمدة أسبوعين يحتوي جلستين غير متتاليتين، بكل جلسة قرفصاء مدعومة ودفع الحائط وجسر الورك بمقادير مريحة وملائمة.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يُقيَّم نجاح الخطة بتحسن إتقان الحركة وانتظام المشاركة لا بزيادة الحمل وحدها.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خطة واحدة مناسبة لجميع الطلاب؟</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 أهمية يوم الراحة بين جلستي القوة للمبتدئ؟</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مشروع ثنائي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أنشئ بطاقة خطة قوتين أسبوعيًا تشمل 3 تمارين ووسيلة متابعة.</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التقويم بين الأقران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اقرأ خطة تقول «كل يوم 100 قرفصاء للجميع»؛ صححها في ثلاث نقاط.</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الخطة التدريبية: ترتيب أنشطة وأحمال وراحة خلال مدة محددة لتحقيق هدف.</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الجرعة: عدد مجموعات وتكرارات التدريب وفق المستوى.</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الاستشفاء: إتاحة وقت مناسب لاستعادة القدرة بعد الجهد.</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الملاحظة الأدائية: رصد جودة تنفيذ التمرين بمعايير محددة.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التخطيط القصير للقوة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مراجعة خطط الأقران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معيار تقدم آمن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أعد خطة أسبوعين لشخص افتراضي مبتدئ مع هدف واضح ومؤشر واحد للمتابعة.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اختبار مرحلي (1) – بعد الدرس 4</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المجال: الدروس 1–4 | العلامة القصوى: 10</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أولًا: صح أو خطأ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الهدف القابل للقياس يستخدم فعلًا قابلًا للملاحظة.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على مبتدئ زيادة حمل القوة كل يوم دون راحة.   (صح / خطأ)</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ثانيًا: اختر الإجابة الصحيحة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أي عناصر الحصة يأتي قبل الممارسة عادة؟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التقويم النهائي   ب) الشرح والنمذجة   ج) الواجب المنزلي</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ما أفضل تغذية راجعة؟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«أنت فاشل»   ب) «حاول مجددًا فقط»   ج) «أرخ كتفيك خلال التمرين»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ثالثًا: تعداد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عدّد عنصرين لخطة قوة مناسبة للمبتدئ. (2 علامتان)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رابعًا: تمرين تطبيقي (3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طالب يتنفس بسرعة ويشعر بدوار أثناء نشاط الاسترخاء، وآخر ينفذ قرفصاء بسرعة دون اتزان. اكتب ثلاث خطوات تدخل آمنة.</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خامسًا: حفظ وتعريفات (علامة واحدة)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عرّف النمذجة في التدريس.</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انتهت الأسئلة. راجع الإجابات واحرص على وضوح الكتابة.</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5 | تدريس عناصر اللياقة البدنية بالتعلم التعاوني</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تقوية اللياقة الشخصية للحياة النشطة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التعلم التعاوني + المحطات</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مؤقت، أوراق محطات، كراسٍ</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تصنيف عناصر اللياقة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تخطيط محطات متدرجة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تطبيق تعاون يحفظ كرامة المتعلم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تتعدد عناصر اللياقة ولا تختزل بنتيجة اختبار واحد: التحمل، القوة والتحمل العضلي، المرونة، وتركيب الجسم ضمن السياق الصحي، مع عدم تحويل قياسات الجسم إلى أحكام على الطالب.</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تنظم المحطات لتسمح بمستويات مختلفة: المشي السريع، دفع الحائط، حركات مرونة لطيفة، وتوازن بسيط، ويُراعى الإحماء والمساحة.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يُوزع دور المنفذ والمراقب والمسجل بالتناوب، وتُقدّم التغذية الراجعة حول المشاركة والتقنية لا حول شكل الجسم.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يستطيع المتعلم ذو المستوى الأقل المشاركة بنجاح؟</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لماذا لا يصح ترتيب الطلاب بحسب مظهر الجسم؟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تصميم محطات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اقترح ثلاث محطات داخل مساحة صغيرة مع عنصر اللياقة المستهدف.</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بطاقة زميل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دوّن عبارتي تغذية راجعة مناسبتين بعد النشاط.</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اللياقة المرتبطة بالصحة: مكونات تساعد الفرد على أداء أنشطة الحياة مثل التحمل والقوة والمرونة.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التحمل القلبي التنفسي: قدرة الأجهزة الوظيفية على دعم النشاط المستمر.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المرونة: مدى الحركة المتاح للمفصل بصورة آمنة.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المحطات التعليمية: أنشطة منظمة يُنتقل بينها وفق وقت أو معيار.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محطة مناسبة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توزيع أدوار المجموعة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التقويم دون وصم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صمم محطة بديلة لطالب لا يستطيع القفز، مع الهدف وطريقة التقويم.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6 | إعداد برنامج نشاط بدني فردي وفق FITT</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تحضير برامج النشاط البدني واللياقة وفق مبادئ التدريب</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تعلم قائم على الحالة + تفريد التعليم</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بطاقة FITT، سيناريوهات</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شرح حروف FITT الأربعة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وضع برنامج مبدئي لحالة افتراضية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تبرير التدرج والتعديل</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ينظم نموذج FITT قرار إعداد البرنامج: كم مرة أتمرن؟ ما درجة الصعوبة المناسبة؟ كم من الوقت؟ وما النشاط الذي سأمارسه؟</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نبدأ بتحديد مستوى افتراضي للمتعلم وهدفه، ثم نختار أنشطة ملائمة تدريجيًا مع إحماء وتهدئة وراحة ومراقبة أعراض غير اعتيادية.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لا يصدر المدرس وصفة علاجية فردية لحالات طبية؛ تُحال الحالات المحتاجة إلى مختص، وتقدم داخل الصف أمثلة تعليمية عامة.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ما الخطأ في عبارة «مارس الرياضة كثيرًا»؟</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هل يمكن تكييف النشاط نفسه لشخصين؟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حالة سارة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طالبة افتراضية تريد استعادة النشاط بعد فترة انقطاع؛ صغ برنامج مشي أوليًا وفق FITT.</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كشف الثغرة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برنامج مكتوب: «كرة قدم يوميًا وبأقصى جهد»؛ ما المحدد الناقص والخطر؟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FITT: أربعة محددات للنشاط: التكرار، الشدة، الزمن، النوع.</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التكرار Frequency: عدد المرات خلال الأسبوع.</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الشدة Intensity: مدى صعوبة الجهد قياسًا إلى القدرة.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الزمن Time: مدة النشاط أو الجلسة.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النوع Type: شكل النشاط المختار وفق الهدف.</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صياغة FITT</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تكييف خطة لمستويات مختلفة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التبرير المنطقي للبرنامج</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صمم جدول أسبوع واحد باستخدام FITT لزميل افتراضي مع تفسير سبب اختيار الشدة.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7 | تقويم البرنامج الفردي وتعديله</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تحضير برامج النشاط البدني وممارستها: المتابعة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التقويم البنائي + ملف الإنجاز</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قوالب سجلات، أقلام ملونة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تصميم بطاقة متابعة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استخلاص تعديل من سجل</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تمييز الدليل من الانطباع</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لا ينتهي التخطيط بتسليم البرنامج؛ يحتاج المتعلم إلى سجل مبسط يرصد الالتزام والشعور بالجهد وجودة النشاط والتقدم نحو الهدف.</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يمكن استخدام تقدير ذاتي للجهد بكلمات مثل خفيف ومتوسط وشديد، وأسئلة عن الراحة والقدرة على الحديث، مع عدم تجاهل ألم أو دوار.</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تفسر البيانات بحذر: انخفاض المشاركة أسبوعًا واحدًا لا يثبت فشلًا، بل يستدعي البحث عن عائق واقتراح تعديل مناسب.</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عدد الدقائق وحده يكفي للحكم على جودة البرنامج؟</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القرار الصحيح إذا ظهر ألم غير معتاد؟</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قراءة سجل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مشارك نفذ جلستين من ثلاث وشعر بإجهاد عالٍ؛ ما التعديل المعقول؟</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بطاقة تقويم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اصنع بطاقة بأربع خانات: الحصة، الدقائق، شدة الجهد، ملاحظة.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التقويم البنائي: جمع معلومات أثناء التعلم لتحسين الخطة.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مؤشر المتابعة: دليل قابل للرصد على التقدم نحو الهدف.</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ملف الإنجاز: توثيق الأعمال والإنجازات والمراجعات عبر الزمن.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التعديل: تغيير مكونات البرنامج استنادًا إلى الأداء والسلامة.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جمع معلومات متابعة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تفسير سجل أداء</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تعديل خطة بناء على دليل</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حلل سجلًا افتراضيًا لثلاث حصص واكتب تعديلًا واحدًا مبررًا.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8 | تعليم المهارات الرياضية بالتدرج والممارسة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خبرات رياضية: ممارسة المهارات النوعية في الألعاب</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الجزء والكل + العرض العملي + ممارسة موزعة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كرات خفيفة، أقماع، بطاقات أداء</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التمييز بين الجزئي والكلي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بناء ثلاث مراحل لتدريس مهارة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إنشاء معيار ملاحظة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اختيار الطريقة يتوقف على تعقيد الحركة ومستوى الطلاب: يمكن تعليم التمريرة الصدرية كاملة بمسافة قصيرة، أو تفكيك حركة مركبة إلى خطوات رئيسية ثم دمجها.</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الخطأ جزء من عملية التعلم؛ تُقدّم تغذية راجعة قصيرة حول مؤشر واحد أو اثنين بدل إصدار قائمة طويلة من التعليمات.</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تنظم ممارسة متدرجة: دون منافس، مع زميل ثابت، ثم في لعبة مصغرة مع تقويم دقة الإنجاز واتخاذ القرار.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متى تكون الطريقة الجزئية أنسب؟</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لماذا لا تبدأ تعلم تمريرة جديدة بمباراة كاملة؟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سلم المهارة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صمم تسلسلًا لتعليم تمريرة صدرية من ثلاث مراحل.</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بطاقة ملاحظة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اكتب معيارين يمكن للزميل رصدهما في تمريرة.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المهارة الرياضية: أداء حركي مكتسب مرتبط بمهمة محددة.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التدرج التعليمي: الانتقال من السهل إلى الأصعب وفق نجاح المتعلم.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الطريقة الجزئية: تعلم عناصر مهارة معقدة ثم وصلها.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الطريقة الكلية: تعلم المهارة ضمن صورتها الكاملة المناسبة.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تخطيط تدرج مهاري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طريقة كلية أو جزئية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استخدام مؤشرات تقنية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اختر مهارة في كرة قدم أو سلة، وحدد طريقة تدريس ومبررين ومرحلتين للتدرج.</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اختبار مرحلي (2) – بعد الدرس 8</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المجال: الدروس 5–8 | العلامة القصوى: 10</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أولًا: صح أو خطأ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FITT يعني التكرار والشدة والزمن والنوع.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التقويم البنائي لا يحدث إلا بعد انتهاء المقرر.   (صح / خطأ)</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ثانيًا: اختر الإجابة الصحيحة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أي الأنشطة يصلح محطة قوة بسيطة؟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قراءة مطولة دون حركة   ب) دفع الحائط   ج) لعبة إلكترونية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لماذا نستخدم التدرج في المهارة؟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لزيادة الضغط دائمًا   ب) لإلغاء التغذية الراجعة   ج) للانتقال من السهل إلى الأصعب</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ثالثًا: تعداد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عدّد عنصرين يجب تدوينهما في بطاقة متابعة نشاط. (2 علامتان)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رابعًا: تمرين تطبيقي (3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طالبة مبتدئة تنفذ نشاطًا عالي الشدة يوميًا ولا تستكمل الجلسات. اقترح ثلاث تعديلات باستخدام FITT والتقويم.</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خامسًا: حفظ وتعريفات (علامة واحدة)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عرّف الطريقة الجزئية في تعليم المهارة.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انتهت الأسئلة. راجع الإجابات واحرص على وضوح الكتابة.</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امتحان نصف السنة – 20 علامة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المجال: الدروس 1–8 | العلامة القصوى: 20</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أولًا: صح أو خطأ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الهدف التدريسي الجيد يجب أن يكون قابلًا للملاحظة.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يُطلب من الجميع حبس النفس حتى لو ظهر دوار.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3. الراحة جزء من التخطيط الآمن للقوة.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4. FITT يحدد نوع النشاط ولا يحدد زمنه.   (صح / خطأ)</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ثانيًا: اختر الإجابة الصحيحة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أول مرحلة غالبًا في الحصة هي:</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الخاتمة   ب) التمهيد   ج) الاختبار النهائي</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الخيار الأفضل لمبتدئ في تمرين القوة؟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رفع أقصى حمل   ب) حركة مضبوطة وتدرج   ج) منافسة إلزامية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3. الشدة في FITT تعني:</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مدة النشاط   ب) نوع الكرة   ج) صعوبة الجهد</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4. التقويم البنائي وظيفته:</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العقاب   ب) تعديل التعلم أثناء التنفيذ   ج) المقارنة المحرجة</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ثالثًا: تعداد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اذكر مكوّنين من عناصر اللياقة المرتبطة بالصحة. (2 علامتان)</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اذكر مكوّنين من FITT مع تفسير مختصر لأحدهما. (2 علامتان)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رابعًا: تمرين تطبيقي (6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أمامك حالة: ثلاثة طلاب مبتدئين يريدون برنامج نشاط لشهر. أحدهم لا يستطيع القفز، والثاني يريد البدء بسرعة عالية، والثالث يتغيب عن الجلسات. اكتب: هدفًا قابلًا للقياس (2)، تعديلين مناسبين (2)، وطريقتين للمتابعة (2).</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خامسًا: حفظ وتعريفات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اكتب تعريفًا موجزًا لكل من: النمذجة والتدرج.</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انتهت الأسئلة. راجع الإجابات واحرص على وضوح الكتابة.</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9 | ميكانيكا الحركة والتغذية الراجعة في الأداء</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العلاقة بين ميكانيكا الجسم والأداء</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التجريب البسيط + التغذية الراجعة الوصفية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شريط أرضي، كرة خفيفة، دعم ثابت</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شرح أثر قاعدة الارتكاز</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ملاحظة اتزان بسيط</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صياغة تغذية راجعة دقيقة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ترتبط جودة الحركة بالاتزان والقوة واتجاه الدفع وتوقيت الأداء. من المهم تقديم تبسيط عملي يناسب العمر دون الخلط بين المفاهيم العلمية.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يتغير الاتزان غالبًا مع اتساع قاعدة الارتكاز وموضع مركز الكتلة نسبيًا؛ وتحتاج الاستجابة للرياضة إلى تكييف حسب المهارة والموقف.</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يستخدم الطالب بطاقة ملاحظة تقارن بين وضعيتين ويحدد تغييرًا فنيًا واحدًا مفيدًا؛ ويتجنب إصدار أحكام طبية أو تشخيصية.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اتساع قاعدة الارتكاز يزيد الثبات في كل موقف رياضي؟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الأفضل: «ممتاز» فقط أم «ثبّت القدمين قبل التمرير»؟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تجربة اتزان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قارن وقفة قدمين متباعدتين مع الوقوف على قدم واحدة مع تأمين الدعم؛ اشرح الفرق.</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إصلاح تعليمات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حوّل عبارة «كن متوازنًا» إلى توجيه محدد في استقبال الكرة.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قاعدة الارتكاز: المنطقة المحددة بنقاط تماس الجسم مع الأرض.</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مركز الكتلة: نقطة تقريبية تمثل توزع كتلة الجسم.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الاتزان: القدرة على الحفاظ على وضع مسيطر عليه.</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التغذية الراجعة المعرفية بالأداء: وصف كيفية تنفيذ الحركة بهدف تحسينها.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ربط مفهوم ميكانيكي بالأداء</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تصميم اختبار اتزان آمن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تقديم ملاحظة محددة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صف موقفًا رياضيًا يؤثر فيه الاتزان على نجاح المهارة واقترح تغذية راجعة واحدة.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10 | تدريس خطط اللعب وحل المشكلات</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تطبيق استراتيجيات اللعب في رياضات وأنشطة متنوعة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التعلم القائم على المشكلة + لعب مصغر</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كرة، أقماع، سبورة تكتيكية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تحديد قرار تكتيكي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تصميم قاعدة لعبة مصغرة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تقويم التعاون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التعلم الخططي يحتاج سؤالًا قبل التعليمات: أين المساحة الفارغة؟ متى أُمرر؟ كيف أدعم زميلي؟ يمكن استخدام لعب 3 ضد 3 بدل مباراة كاملة.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يدخل المدرس قاعدة معدلة تشجع الهدف المقصود، مثل احتساب نقطة إضافية بعد ثلاث تمريرات آمنة قبل التسديد في مساحة مناسبة.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يُقوّم اتخاذ القرار والتعاون أكثر من نتيجة الفوز، ويوقف النشاط عند الاحتكاك الخطر أو سوء التنظيم.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الفوز دليل كافٍ على إتقان استراتيجية الفريق؟</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السؤال الأفضل بدل أمر «مرّر دائمًا»؟</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حل موقف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فريق مزدحم حول الكرة؛ اقترح تدخلًا تربويًا.</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تعديل قاعدة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اكتب قاعدة للعبة صغيرة تشجع التحرك دون كرة.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الاستراتيجية: توجه عام لاتخاذ قرارات اللعب.</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الخطة التكتيكية: تنظيم إجراءات جماعية لموقف محدد.</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اتخاذ القرار: اختيار فعل مناسب استنادًا إلى ظروف اللعب.</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الموقف المصغر: لعبة أقل عددًا وأبسط قواعد لتكثيف فرص التعلم.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تعليم الخطط بالسؤال</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تعديل قواعد الألعاب</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مراقبة القرار الجماعي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صمم موقف لعب 3 ضد 3 يتضمن هدفًا تكتيكيًا وسؤالًا مفتوحًا ومؤشر نجاح.</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11 | تخطيط خريطة سباق التوجيه</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الأنشطة الخارجية: رسم خريطة وتصميم سباق توجيهي</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التعلم بالمشروعات + عمل الفرق</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ورق مربعات، أقلام، صورة فناء افتراضي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ذكر عناصر الخريطة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تصميم مسار آمن داخل المدرسة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تفسير الرموز</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قبل تخطيط مسار توجيه يجب مسح الموقع لتحديد حدود واضحة ومناطق ممنوعة ومخاطر الحركة.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تصميم خريطة مدرسية مبسطة يتضمن عنوانًا، سهم الشمال، مفتاح الرموز، نقاط التحقق، ومسارًا لا يمر عبر حركة مركبات أو مناطق مغلقة.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تتعلم الفرق تقدير المسافة بصورة تقريبية ومراجعة خرائطها مع فريق آخر قبل التنفيذ الميداني.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ما خطورة اختيار أقصر مسار دائمًا؟</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لماذا نحتاج مفتاح الرموز؟</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خريطة ورقية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ارسم مسارًا تخطيطيًا لمدرسة افتراضية من 3 نقاط تحقق مع اتجاه شمال ومفتاح رموز.</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تدقيق زملاء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راجع خريطة مجموعة أخرى وفق أربعة معايير.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التوجيه Orienteering: نشاط يصل فيه المشارك بين نقاط محددة باستخدام خريطة وقرائن.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المقياس: علاقة المسافة على الخريطة بالمسافة الحقيقية.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الرموز: علامات متفق عليها للدلالة على معالم المكان.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نقطة تحقق: موضع محدد يتأكد منه المشارك أثناء المسار.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قراءة مقياس وقرائن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تخطيط رسم مكاني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تطبيق تدقيق السلامة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أعد خريطة مبسطة لمحيط فناء افتراضي مع أربعة رموز وقاعدة سلامة واحدة.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12 | قراءة الخرائط والملاحة الآمنة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الأنشطة الخارجية: تعزيز مهارات قراءة الخرائط</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المهام المتدرجة + الاستقصاء</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رسم تخطيطي، بوصلة تعليمية اختيارية، شارات</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تحديد الاتجاهات</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مسار ملائم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تفسير قرار السلامة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تبدأ مهارة الملاحة بالتعرف إلى اتجاه الشمال والمعالم الثابتة قبل محاولة الوصول إلى نقاط تحقق.</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يُعلّم الأستاذ التوقف وإعادة التمركز عند الارتباك بدل الجري عشوائيًا، وتستخدم مجموعات صغيرة مع نقطة تجمع واضحة وإشراف.</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يُقارن المسار المرسوم بالواقع ويعاد تخطيطه عند وجود خطر أو مساحة محظورة.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ماذا تفعل المجموعة عندما تفقد تحديد الموقع؟</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هل يحق للفريق تجاوز حدود النشاط للبحث عن نقطة؟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لغز الاتجاهات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من بوابة تقع غرب الملعب، انتقل شرقًا حتى الملعب ثم شمالًا إلى شجرة؛ صف الوجهة.</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اختيار آمن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قارن طريقين: قصير يمر بموقف سيارات، وآخر أطول داخل الساحة.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الجهات الأصلية: الشمال والجنوب والشرق والغرب.</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القرينة المكانية: معلم يساعد على تحديد الموضع.</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المسار البديل: طريق بديل مخطط يُستخدم عند وجود عائق.</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تقييم المخاطر: تحديد الأخطار واحتمالاتها ثم اختيار إجراء وقائي.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تحديد اتجاهات رئيسية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تفسير طريق على خريطة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اختيار بديل آمن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ضع ثلاث تعليمات مكتوبة لطالب يشارك لأول مرة في نشاط توجيه.</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اختبار مرحلي (3) – بعد الدرس 12</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المجال: الدروس 9–12 | العلامة القصوى: 10</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أولًا: صح أو خطأ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اتساع قاعدة الارتكاز يساعد غالبًا على الثبات في الوضع الثابت.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أقصر مسار في التوجيه هو الأفضل مهما كانت مخاطره.   (صح / خطأ)</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ثانيًا: اختر الإجابة الصحيحة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ما فائدة اللعب المصغر؟</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إلغاء الأهداف   ب) زيادة فرص اتخاذ القرار   ج) منع التعاون</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العنصر الذي يشرح دلالات رموز الخريطة؟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العنوان   ب) المفتاح   ج) اللون الجميل</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ثالثًا: تعداد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عدّد عنصرين أساسيين في خريطة توجيه. (2 علامتان)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رابعًا: تمرين تطبيقي (3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فريق يركض عشوائيًا بعد ضياع الاتجاه قرب موقف سيارات. حدد ثلاث إجراءات صحيحة.</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خامسًا: حفظ وتعريفات (علامة واحدة)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عرّف التغذية الراجعة المحددة بالأداء.</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انتهت الأسئلة. راجع الإجابات واحرص على وضوح الكتابة.</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13 | أنشطة البر الموسمية والسلامة البيئية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أنشطة موسمية برية ومائية مع تعليمات السلامة والبيئة: الجزء البري</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تعلم قائم على المواقف + تخطيط رحلة افتراضية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خريطة مسار افتراضي، بطاقة طوارئ، ملصقات</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إعداد قائمة تحقق للرحلة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وضع خطة بديلة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التعرف إلى سلوك بيئي مسؤول</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تبدأ الرحلة التعليمية بموافقة الإدارة وتقييم المسار والطقس والقدرات والتجهيزات والإشراف ونقاط العودة، وليس بمجرد اختيار مكان جميل.</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توضع قواعد واضحة للماء والملابس الملائمة وعدّ المشاركين والحفاظ على البيئة وعدم دخول مناطق خطرة أو وعرة.</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عند تغير الطقس أو ظهور إرهاق أو خطر، يمكن تعديل النشاط أو إلغاؤه؛ تُفضل هنا المحاكاة الصفية عند غياب شروط الخروج الميداني.</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يمكن تنفيذ الرحلة مع توقع طقس غير آمن؟</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ما التصرف الصحيح مع نفايات الطعام؟</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لجنة التخطيط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أعد قائمة من ستة عناصر لإدارة رحلة برية طلابية آمنة.</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سيناريو طارئ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تلبدت السماء واشتدت الرياح أثناء مسار افتراضي؛ ماذا يفعل قائد المجموعة؟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المشي الجبلي Hiking: نشاط مشي خارجي مخطط يناسب قدرة المشاركين.</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خطة الطوارئ: إجراءات التواصل والتجمع والاستجابة عند خطر.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الأثر البيئي: تغيير يحدث في البيئة بسبب النشاط البشري.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مبدأ عدم ترك أثر: اتباع سلوك يقلل النفايات والإضرار بالموقع.</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إعداد قائمة مخاطر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اتخاذ قرار تعليق النشاط</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حماية البيئة أثناء الحركة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اكتب إعلانًا تربويًا عن رحلة مشي افتراضية يتضمن ثلاثة تعليمات سلامة واثنتين لحماية البيئة.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الدرس 14 | السلامة في الأنشطة المائية والتدريس المصغر</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الارتباط بالتوزيع الأصلي: أنشطة موسمية مائية: السلامة والمراجعة التطبيقية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طريقة التدريس الأساسية: محاكاة صفية + تدريس مصغر + تقويم الأقران</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الوسائل والتجهيزات: بطاقات محاكاة، سبورة، استمارة تقويم مصغر</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نواتج التعلم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التعرف إلى حدود التدريس الآمن للماء</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تنفيذ تدريس مصغر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بناء سلم تقدير بسيط</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الشرح العلمي والتربوي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لا تُعد السباحة نشاطًا قابلاً للتنفيذ إلا في منشأة مناسبة وبوجود إشراف متخصص ومتطلبات إنقاذ معتمدة. في غياب ذلك تُقدم مهارات السلامة المائية نظريًا دون تجربة دخول الماء.</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يستخدم التلميذ بطاقة سيناريو تتضمن قواعد عدم السباحة منفردًا، احترام التعليمات واللافتات، وعدم القفز أو دخول مياه مجهولة. عند حادث غرق لا يقفز غير المدرب للإنقاذ؛ يستدعي الإنقاذ والطوارئ ويستخدم وسائل وصول/رمي آمنة إذا كان ذلك ممكنًا دون تعريض نفسه للخطر.</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ختام المقرر يدمج تخطيط درس مصغر من أربع دقائق: هدف واضح، شرح ونمذجة، سؤال، تقويم، وإجراء 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أسئلة العصف الذهني – الدقائق 0–5</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1. هل تكفي معرفة السباحة الشخصية لتدريس مجموعة مائيًا؟</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2. كيف يتصرف شاهد غير مدرب عند حالة غرق؟</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أنشطة التعلم</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1: محاكاة سلامة | الدقائق 15–27</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صمم بطاقة من أربع قواعد قبل المشاركة في نشاط مائي.</w:t>
      </w:r>
    </w:p>
    <w:p>
      <w:pPr>
        <w:spacing w:after="90" w:before="120" w:line="298" w:lineRule="auto"/>
        <w:jc w:val="left"/>
        <w:keepNext/>
        <w:widowControl/>
        <w:bidi w:val="1"/>
      </w:pPr>
      <w:r>
        <w:rPr>
          <w:rFonts w:ascii="Noto Naskh Arabic" w:hAnsi="Noto Naskh Arabic" w:cs="Noto Naskh Arabic" w:eastAsia="Noto Naskh Arabic"/>
          <w:b/>
          <w:color w:val="008F9B"/>
          <w:sz w:val="23"/>
          <w:rtl w:val="1"/>
          <w:lang w:bidi="ar-LB" w:val="ar-LB"/>
        </w:rPr>
        <w:t>النشاط 2: تدريس مصغر | الدقائق 27–39</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المطلوب: قدم عرضًا شفهيًا من أربع دقائق لتعليم مفهوم من المقرر مع هدف وتقويم وسلامة.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خلاصة المفاهيم المطلوب حفظها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السلامة المائية: منظومة منع الغرق والحوادث عبر الإشراف والتجهيزات والقرار السليم.</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المحاكاة: تطبيق موقف تعليمي افتراضي دون تعريض المشاركين للخطر.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التدريس المصغر: تنفيذ جزء قصير من درس بهدف التدريب على مهارة تدريسية.</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سلم التقدير: معايير واضحة لتقدير جودة أداء معين.</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المهارات المتوقّع اكتسابها</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تحديد مخاطر النشاط المائي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تنفيذ درس مصغر</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استخدام سلم تقدير للتدريس</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الواجب المنزلي</w:t>
      </w:r>
    </w:p>
    <w:p>
      <w:pPr>
        <w:spacing w:after="90" w:before="0" w:line="298" w:lineRule="auto"/>
        <w:jc w:val="left"/>
        <w:widowControl/>
        <w:bidi w:val="1"/>
      </w:pPr>
      <w:r>
        <w:rPr>
          <w:rFonts w:ascii="Noto Naskh Arabic" w:hAnsi="Noto Naskh Arabic" w:cs="Noto Naskh Arabic" w:eastAsia="Noto Naskh Arabic"/>
          <w:b w:val="0"/>
          <w:color w:val="0B1D3A"/>
          <w:sz w:val="22"/>
          <w:rtl w:val="1"/>
          <w:lang w:bidi="ar-LB" w:val="ar-LB"/>
        </w:rPr>
        <w:t>أعد خطة 50 دقيقة مختصرة لأي محور من المقرر، وتضمّن تعديلًا للمتعلمين الأقل خبرة.</w:t>
      </w:r>
    </w:p>
    <w:p>
      <w:pPr>
        <w:spacing w:after="140" w:before="20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بطاقة التحقق الذاتي</w:t>
      </w:r>
    </w:p>
    <w:p>
      <w:pPr>
        <w:spacing w:after="60" w:before="0" w:line="298" w:lineRule="auto"/>
        <w:jc w:val="left"/>
        <w:widowControl/>
        <w:bidi w:val="1"/>
      </w:pPr>
      <w:r>
        <w:rPr>
          <w:rFonts w:ascii="Noto Naskh Arabic" w:hAnsi="Noto Naskh Arabic" w:cs="Noto Naskh Arabic" w:eastAsia="Noto Naskh Arabic"/>
          <w:b w:val="0"/>
          <w:color w:val="0B1D3A"/>
          <w:sz w:val="22"/>
          <w:rtl w:val="1"/>
          <w:lang w:bidi="ar-LB" w:val="ar-LB"/>
        </w:rPr>
        <w:t>□ أستطيع شرح المفاهيم الأساسية.    □ أنجزت النشاطين.    □ أستطيع تفسير قرار تعليمي أو إجراء سلامة.    □ سجلت الواجب.</w:t>
      </w:r>
    </w:p>
    <w:p>
      <w:pPr>
        <w:pStyle w:val="Heading1"/>
        <w:keepNext/>
        <w:pageBreakBefore/>
        <w:spacing w:after="280" w:before="100" w:line="298" w:lineRule="auto"/>
        <w:jc w:val="left"/>
        <w:widowControl/>
        <w:bidi w:val="1"/>
      </w:pPr>
      <w:r>
        <w:rPr>
          <w:rFonts w:ascii="Noto Naskh Arabic" w:hAnsi="Noto Naskh Arabic" w:cs="Noto Naskh Arabic" w:eastAsia="Noto Naskh Arabic"/>
          <w:b/>
          <w:color w:val="0B1D3A"/>
          <w:sz w:val="34"/>
          <w:rtl w:val="1"/>
          <w:lang w:bidi="ar-LB" w:val="ar-LB"/>
        </w:rPr>
        <w:t>امتحان نهاية السنة – تقويم مدرسي داخلي – 20 علامة</w:t>
      </w:r>
    </w:p>
    <w:p>
      <w:pPr>
        <w:spacing w:after="70" w:before="0" w:line="298" w:lineRule="auto"/>
        <w:jc w:val="left"/>
        <w:widowControl/>
        <w:bidi w:val="1"/>
      </w:pPr>
      <w:r>
        <w:rPr>
          <w:rFonts w:ascii="Noto Naskh Arabic" w:hAnsi="Noto Naskh Arabic" w:cs="Noto Naskh Arabic" w:eastAsia="Noto Naskh Arabic"/>
          <w:b w:val="0"/>
          <w:color w:val="5A6C7E"/>
          <w:sz w:val="20"/>
          <w:rtl w:val="1"/>
          <w:lang w:bidi="ar-LB" w:val="ar-LB"/>
        </w:rPr>
        <w:t>المجال: الدروس 1–14 | العلامة القصوى: 20</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أولًا: صح أو خطأ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يساعد النشاط البدني المنتظم والمناسب للقدرة على دعم نمط حياة نشط.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يجب على كل مبتدئ زيادة حمل تمارين القوة يوميًا من دون فترات استشفاء.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3. يمكن لاتساع قاعدة الارتكاز، في كثير من أوضاع الثبات، أن يساعد على الاتزان.   (صح / خطأ)</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4. يمكن تنفيذ درس سباحة عملي بلا منشأة مناسبة أو إشراف متخصص.   (صح / خطأ)</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ثانيًا: اختر الإجابة الصحيحة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إذا شعر متعلم بدوار أثناء تمرين تنفس، فالقرار التدريسي الأول هو:</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إجباره على المتابعة   ب) إيقاف التمرين والتأكد من سلامته   ج) مطالبته بحبس النفس</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ماذا يشير حرف T الذي يعني Time ضمن FITT؟</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مدة النشاط   ب) شدة النشاط   ج) نوع النشاط</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3. في بداية تعليم التمريرة الرياضية، يُفضّل عادة: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منافسة معقدة مباشرة   ب) تدرج من ممارسة بسيطة إلى موقف لعب   ج) منع التغذية الراجعة</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4. ما فائدة مقياس الرسم في خريطة التوجيه؟</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أ) تلوين الخريطة فقط   ب) تحديد شدة الجري   ج) ربط مسافة الخريطة بالمسافة الحقيقية</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ثالثًا: تعداد (4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1. عدّد مؤشرين يمكن تدوينهما لمتابعة برنامج نشاط بدني فردي. (2 علامتان)</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2. عدّد قاعدتين للسلامة في نشاط خارجي بري أو مائي. (2 علامتان)</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رابعًا: تمرين تطبيقي (6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كلّفت بتصميم درس توجيه مصغر في فناء المدرسة مدته 50 دقيقة. اكتب: هدفًا إجرائيًا قابلًا للقياس (2)، توزيعًا زمنيًا يبلغ 50 دقيقة (2)، وإجراء سلامة واحدًا مع أداة تقويم عملية تراعي اختلاف المستوى (2).</w:t>
      </w:r>
    </w:p>
    <w:p>
      <w:pPr>
        <w:spacing w:after="80" w:before="80" w:line="298" w:lineRule="auto"/>
        <w:jc w:val="left"/>
        <w:pStyle w:val="Heading2"/>
        <w:keepNext/>
        <w:widowControl/>
        <w:bidi w:val="1"/>
      </w:pPr>
      <w:r>
        <w:rPr>
          <w:rFonts w:ascii="Noto Naskh Arabic" w:hAnsi="Noto Naskh Arabic" w:cs="Noto Naskh Arabic" w:eastAsia="Noto Naskh Arabic"/>
          <w:b/>
          <w:color w:val="008F9B"/>
          <w:sz w:val="27"/>
          <w:rtl w:val="1"/>
          <w:lang w:bidi="ar-LB" w:val="ar-LB"/>
        </w:rPr>
        <w:t>خامسًا: حفظ وتعريفات (2 علامات)</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عرّف بإيجاز كلًّا من: التغذية الراجعة، وخطة اللعب. (علامة لكل تعريف)</w:t>
      </w:r>
    </w:p>
    <w:p>
      <w:pPr>
        <w:spacing w:after="56" w:before="0" w:line="298" w:lineRule="auto"/>
        <w:jc w:val="left"/>
        <w:widowControl/>
        <w:bidi w:val="1"/>
      </w:pPr>
      <w:r>
        <w:rPr>
          <w:rFonts w:ascii="Noto Naskh Arabic" w:hAnsi="Noto Naskh Arabic" w:cs="Noto Naskh Arabic" w:eastAsia="Noto Naskh Arabic"/>
          <w:b w:val="0"/>
          <w:color w:val="0B1D3A"/>
          <w:sz w:val="22"/>
          <w:rtl w:val="1"/>
          <w:lang w:bidi="ar-LB" w:val="ar-LB"/>
        </w:rPr>
        <w:t>انتهت الأسئلة. راجع الإجابات واحرص على وضوح الكتابة.</w:t>
      </w:r>
    </w:p>
    <w:sectPr w:rsidR="00FC693F" w:rsidRPr="0006063C" w:rsidSect="00034616">
      <w:headerReference w:type="default" r:id="rId9"/>
      <w:footerReference w:type="default" r:id="rId10"/>
      <w:pgSz w:w="11906" w:h="16838"/>
      <w:pgMar w:top="1106" w:right="1162" w:bottom="1049" w:left="1162"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widowControl/>
      <w:bidi w:val="1"/>
    </w:pPr>
    <w:r>
      <w:rPr>
        <w:rFonts w:ascii="Noto Naskh Arabic" w:hAnsi="Noto Naskh Arabic" w:cs="Noto Naskh Arabic" w:eastAsia="Noto Naskh Arabic"/>
        <w:b w:val="0"/>
        <w:color w:val="5A6C7E"/>
        <w:sz w:val="18"/>
        <w:rtl w:val="1"/>
        <w:lang w:bidi="ar-LB" w:val="ar-LB"/>
      </w:rPr>
      <w:t xml:space="preserve">كتاب الطالب   •   طرائق التدريس BT2   •   صفحة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widowControl/>
      <w:bidi w:val="1"/>
    </w:pPr>
    <w:r>
      <w:rPr>
        <w:rFonts w:ascii="Noto Naskh Arabic" w:hAnsi="Noto Naskh Arabic" w:cs="Noto Naskh Arabic" w:eastAsia="Noto Naskh Arabic"/>
        <w:b w:val="0"/>
        <w:color w:val="5A6C7E"/>
        <w:sz w:val="18"/>
        <w:rtl w:val="1"/>
        <w:lang w:bidi="ar-LB" w:val="ar-LB"/>
      </w:rPr>
      <w:t>طرائق التدريس   |   كتاب الطالب   |   BT2   |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 الطالب: طرائق التدريس BT2 – 2026–2027</dc:title>
  <dc:subject>نسخة المتعلم، 14 درسًا و5 تقويمات مدرسية داخلية</dc:subject>
  <dc:creator>إعداد تربوي</dc:creator>
  <cp:keywords/>
  <dc:description>generated by python-docx</dc:description>
  <cp:lastModifiedBy/>
  <cp:revision>1</cp:revision>
  <dcterms:created xsi:type="dcterms:W3CDTF">2013-12-23T23:15:00Z</dcterms:created>
  <dcterms:modified xsi:type="dcterms:W3CDTF">2013-12-23T23:15:00Z</dcterms:modified>
  <cp:category/>
</cp:coreProperties>
</file>