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 w:eastAsia="Arial"/>
          <w:b/>
          <w:sz w:val="44"/>
        </w:rPr>
        <w:t>اختبار نصف السنة – نسخة الطالب</w:t>
        <w:br/>
      </w:r>
      <w:r>
        <w:rPr>
          <w:rFonts w:ascii="Arial" w:hAnsi="Arial" w:cs="Arial" w:eastAsia="Arial"/>
          <w:b/>
          <w:sz w:val="32"/>
        </w:rPr>
        <w:t>اللياقة البدنية – BT2 – البكالوريا الفنية السنة الثانية</w:t>
        <w:br/>
      </w:r>
      <w:r>
        <w:rPr>
          <w:rFonts w:ascii="Arial" w:hAnsi="Arial" w:cs="Arial" w:eastAsia="Arial"/>
          <w:b w:val="0"/>
          <w:sz w:val="28"/>
        </w:rPr>
        <w:t>2026–2027</w:t>
        <w:br/>
      </w:r>
      <w:r>
        <w:rPr>
          <w:rFonts w:ascii="Arial" w:hAnsi="Arial" w:cs="Arial" w:eastAsia="Arial"/>
          <w:b/>
          <w:sz w:val="26"/>
        </w:rPr>
        <w:t>الأستاذ باسم الحسين</w:t>
        <w:br/>
      </w:r>
      <w:r>
        <w:rPr>
          <w:rFonts w:ascii="Arial" w:hAnsi="Arial" w:cs="Arial" w:eastAsia="Arial"/>
          <w:b w:val="0"/>
          <w:sz w:val="22"/>
        </w:rPr>
        <w:t>Bassem Al Houssein</w:t>
        <w:br/>
      </w:r>
      <w:r>
        <w:rPr>
          <w:rFonts w:ascii="Arial" w:hAnsi="Arial" w:cs="Arial" w:eastAsia="Arial"/>
          <w:b w:val="0"/>
          <w:sz w:val="20"/>
        </w:rPr>
        <w:t>bassemalhoussein.com</w:t>
        <w:br/>
      </w:r>
    </w:p>
    <w:p>
      <w:r>
        <w:br w:type="page"/>
      </w:r>
    </w:p>
    <w:p>
      <w:pPr>
        <w:jc w:val="right"/>
        <w:bidi w:val="1"/>
      </w:pPr>
      <w:r>
        <w:rPr>
          <w:rFonts w:ascii="Arial" w:hAnsi="Arial" w:cs="Arial" w:eastAsia="Arial"/>
          <w:b/>
          <w:sz w:val="32"/>
        </w:rPr>
        <w:t>اختبار نصف السنة – نسخة الطالب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الزمن المقترح: 50 دقيقة | العلامة: 20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2"/>
        </w:rPr>
        <w:t>1. عرّف نظام الطاقة الهوائي واذكر موقفًا رياضيًا يزداد فيه إسهامه. (4 علامات)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2"/>
        </w:rPr>
        <w:t>2. ميّز بين القوة الانفجارية وتحمل القوة مع مثال لكل منهما. (4 علامات)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2"/>
        </w:rPr>
        <w:t>3. فسر لماذا تحتاج تدريبات السرعة إلى راحة كافية نسبيًا. (4 علامات)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2"/>
        </w:rPr>
        <w:t>4. حلل حالة طالب يريد تحسين التحمل: اقترح نشاطًا وحدد مؤشر متابعة. (4 علامات)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2"/>
        </w:rPr>
        <w:t>5. قارن بين المرونة والرشاقة من حيث طبيعة الأداء ومثال تطبيقي. (4 علامات)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64" w:right="964" w:bottom="964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b w:val="0"/>
        <w:sz w:val="16"/>
      </w:rPr>
      <w:t>الأستاذ باسم الحسين | Bassem Al Houssein | bassemalhoussein.com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bidi w:val="1"/>
    </w:pPr>
    <w:r>
      <w:rPr>
        <w:rFonts w:ascii="Arial" w:hAnsi="Arial" w:cs="Arial" w:eastAsia="Arial"/>
        <w:b/>
        <w:sz w:val="18"/>
      </w:rPr>
      <w:t>اللياقة البدنية | BT2 – البكالوريا الفنية السنة الثانية | 2026–2027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