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CF54E" w14:textId="77777777" w:rsidR="00753423" w:rsidRDefault="00753423">
      <w:pPr>
        <w:rPr>
          <w:rFonts w:hint="eastAsia"/>
        </w:rPr>
      </w:pPr>
    </w:p>
    <w:p w14:paraId="77ABA373" w14:textId="77777777" w:rsidR="00753423" w:rsidRDefault="009D734D">
      <w:pPr>
        <w:pStyle w:val="Heading1"/>
        <w:spacing w:before="180" w:after="140"/>
        <w:jc w:val="right"/>
      </w:pPr>
      <w:r>
        <w:rPr>
          <w:rFonts w:ascii="Noto Naskh Arabic" w:hAnsi="Noto Naskh Arabic" w:cs="Noto Sans Arabic"/>
          <w:color w:val="223955"/>
          <w:sz w:val="36"/>
          <w:rtl/>
        </w:rPr>
        <w:t>الاختبارات الدورية | نسخة الطالب</w:t>
      </w:r>
    </w:p>
    <w:p w14:paraId="0EAA651F" w14:textId="77777777" w:rsidR="00753423" w:rsidRDefault="009D734D">
      <w:pPr>
        <w:spacing w:after="100"/>
        <w:jc w:val="right"/>
        <w:rPr>
          <w:rFonts w:hint="eastAsia"/>
        </w:rPr>
      </w:pPr>
      <w:r>
        <w:rPr>
          <w:rFonts w:eastAsia="Noto Naskh Arabic"/>
          <w:color w:val="5E6B75"/>
          <w:rtl/>
        </w:rPr>
        <w:t>5 اختبارات مدرسية داخلية مقترحة • كل اختبار من 10 علامات</w:t>
      </w:r>
    </w:p>
    <w:p w14:paraId="39F610EE" w14:textId="77777777" w:rsidR="00753423" w:rsidRDefault="009D734D">
      <w:pPr>
        <w:spacing w:after="100"/>
        <w:jc w:val="right"/>
        <w:rPr>
          <w:rFonts w:hint="eastAsia"/>
        </w:rPr>
      </w:pPr>
      <w:r>
        <w:rPr>
          <w:rFonts w:eastAsia="Noto Naskh Arabic"/>
          <w:color w:val="5E6B75"/>
          <w:rtl/>
        </w:rPr>
        <w:t>نسخة تعليمية منظمة للمراجعة الداخلية وليست دليلًا على اعتماد رسمي للتوزيع أو نظام العلامات.</w:t>
      </w:r>
    </w:p>
    <w:p w14:paraId="2FF45CEB" w14:textId="77777777" w:rsidR="00753423" w:rsidRDefault="009D734D">
      <w:pPr>
        <w:pStyle w:val="Heading1"/>
        <w:spacing w:before="180" w:after="140"/>
        <w:jc w:val="right"/>
      </w:pPr>
      <w:r>
        <w:rPr>
          <w:rFonts w:ascii="Noto Naskh Arabic" w:hAnsi="Noto Naskh Arabic" w:cs="Noto Sans Arabic"/>
          <w:color w:val="223955"/>
          <w:sz w:val="36"/>
          <w:rtl/>
        </w:rPr>
        <w:t>اختبار دوري 1 | الدروس 1–5 | 10 علامات</w:t>
      </w:r>
    </w:p>
    <w:p w14:paraId="4C9D70C6" w14:textId="77777777" w:rsidR="00753423" w:rsidRDefault="009D734D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المدة المقترحة: 20 دقيقة ضمن حصة الأسبوع المحدد؛ لا تُضاف ساعات خارج الرصيد السنوي.</w:t>
      </w:r>
    </w:p>
    <w:p w14:paraId="4EFC27C2" w14:textId="77777777" w:rsidR="00753423" w:rsidRDefault="009D734D">
      <w:pPr>
        <w:spacing w:after="80"/>
        <w:jc w:val="right"/>
        <w:rPr>
          <w:rFonts w:hint="eastAsia"/>
        </w:rPr>
      </w:pPr>
      <w:r>
        <w:rPr>
          <w:b/>
          <w:color w:val="176B74"/>
          <w:sz w:val="24"/>
          <w:rtl/>
        </w:rPr>
        <w:t xml:space="preserve">س1 — تعريف (2):  </w:t>
      </w:r>
      <w:r>
        <w:rPr>
          <w:sz w:val="24"/>
          <w:rtl/>
        </w:rPr>
        <w:t>عرّف بإيجاز: «مدخل إلى التدريب الطبيعي» في سياق التدريب الطبيعي.</w:t>
      </w:r>
    </w:p>
    <w:p w14:paraId="3A8E106C" w14:textId="77777777" w:rsidR="00753423" w:rsidRDefault="009D734D">
      <w:pPr>
        <w:spacing w:after="80"/>
        <w:jc w:val="right"/>
        <w:rPr>
          <w:rFonts w:hint="eastAsia"/>
        </w:rPr>
      </w:pPr>
      <w:r>
        <w:rPr>
          <w:b/>
          <w:color w:val="176B74"/>
          <w:sz w:val="24"/>
          <w:rtl/>
        </w:rPr>
        <w:t xml:space="preserve">س2 — فهم (2):  </w:t>
      </w:r>
      <w:r>
        <w:rPr>
          <w:sz w:val="24"/>
          <w:rtl/>
        </w:rPr>
        <w:t>لماذا لا يبدأ المتعلم بالمحاولة الأسرع؟</w:t>
      </w:r>
    </w:p>
    <w:p w14:paraId="7718DBFE" w14:textId="77777777" w:rsidR="00753423" w:rsidRDefault="009D734D">
      <w:pPr>
        <w:spacing w:after="80"/>
        <w:jc w:val="right"/>
        <w:rPr>
          <w:rFonts w:hint="eastAsia"/>
        </w:rPr>
      </w:pPr>
      <w:r>
        <w:rPr>
          <w:b/>
          <w:color w:val="176B74"/>
          <w:sz w:val="24"/>
          <w:rtl/>
        </w:rPr>
        <w:t xml:space="preserve">س3 — موقف عملي (4):  </w:t>
      </w:r>
      <w:r>
        <w:rPr>
          <w:sz w:val="24"/>
          <w:rtl/>
        </w:rPr>
        <w:t>صمّم موقفًا قصيرًا لتطبيق «سلسلة الجسم كله» مع ذكر حركة أو زمنين مناسبين للمبتدئ واحتياطين للسلامة.</w:t>
      </w:r>
    </w:p>
    <w:p w14:paraId="0FBC9A89" w14:textId="77777777" w:rsidR="00753423" w:rsidRDefault="009D734D">
      <w:pPr>
        <w:spacing w:after="80"/>
        <w:jc w:val="right"/>
        <w:rPr>
          <w:rFonts w:hint="eastAsia"/>
        </w:rPr>
      </w:pPr>
      <w:r>
        <w:rPr>
          <w:b/>
          <w:color w:val="176B74"/>
          <w:sz w:val="24"/>
          <w:rtl/>
        </w:rPr>
        <w:t xml:space="preserve">س4 — قرار (2):  </w:t>
      </w:r>
      <w:r>
        <w:rPr>
          <w:sz w:val="24"/>
          <w:rtl/>
        </w:rPr>
        <w:t>إذا فقد أحد الطلاب جودة الحركة أو شعر بدوخة، فما التصرف الآمن؟</w:t>
      </w:r>
    </w:p>
    <w:p w14:paraId="5181259A" w14:textId="77777777" w:rsidR="00753423" w:rsidRDefault="009D734D">
      <w:pPr>
        <w:rPr>
          <w:rFonts w:hint="eastAsia"/>
        </w:rPr>
      </w:pPr>
      <w:r>
        <w:br w:type="page"/>
      </w:r>
    </w:p>
    <w:p w14:paraId="628C68BF" w14:textId="77777777" w:rsidR="00753423" w:rsidRDefault="009D734D">
      <w:pPr>
        <w:pStyle w:val="Heading1"/>
        <w:spacing w:before="180" w:after="140"/>
        <w:jc w:val="right"/>
      </w:pPr>
      <w:r>
        <w:rPr>
          <w:rFonts w:ascii="Noto Naskh Arabic" w:hAnsi="Noto Naskh Arabic" w:cs="Noto Sans Arabic"/>
          <w:color w:val="223955"/>
          <w:sz w:val="36"/>
          <w:rtl/>
        </w:rPr>
        <w:lastRenderedPageBreak/>
        <w:t>اختبار دوري 2 | الدروس 6–10 | 10 علامات</w:t>
      </w:r>
    </w:p>
    <w:p w14:paraId="3F9B657E" w14:textId="77777777" w:rsidR="00753423" w:rsidRDefault="009D734D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المدة المقترحة: 20 دقيقة ضمن حصة الأسبوع المحدد؛ لا تُضاف ساعات خارج الرصيد السنوي.</w:t>
      </w:r>
    </w:p>
    <w:p w14:paraId="47916126" w14:textId="77777777" w:rsidR="00753423" w:rsidRDefault="009D734D">
      <w:pPr>
        <w:spacing w:after="80"/>
        <w:jc w:val="right"/>
        <w:rPr>
          <w:rFonts w:hint="eastAsia"/>
        </w:rPr>
      </w:pPr>
      <w:r>
        <w:rPr>
          <w:b/>
          <w:color w:val="176B74"/>
          <w:sz w:val="24"/>
          <w:rtl/>
        </w:rPr>
        <w:t xml:space="preserve">س1 — تعريف (2):  </w:t>
      </w:r>
      <w:r>
        <w:rPr>
          <w:sz w:val="24"/>
          <w:rtl/>
        </w:rPr>
        <w:t>عرّف بإيجاز: «مدخل إلى طريقتين مقترحتين» في سياق التدريب الطبيعي.</w:t>
      </w:r>
    </w:p>
    <w:p w14:paraId="2F48C87F" w14:textId="77777777" w:rsidR="00753423" w:rsidRDefault="009D734D">
      <w:pPr>
        <w:spacing w:after="80"/>
        <w:jc w:val="right"/>
        <w:rPr>
          <w:rFonts w:hint="eastAsia"/>
        </w:rPr>
      </w:pPr>
      <w:r>
        <w:rPr>
          <w:b/>
          <w:color w:val="176B74"/>
          <w:sz w:val="24"/>
          <w:rtl/>
        </w:rPr>
        <w:t xml:space="preserve">س2 — فهم (2):  </w:t>
      </w:r>
      <w:r>
        <w:rPr>
          <w:sz w:val="24"/>
          <w:rtl/>
        </w:rPr>
        <w:t>ما فائدة ترتيب المحطات؟</w:t>
      </w:r>
    </w:p>
    <w:p w14:paraId="164073E0" w14:textId="77777777" w:rsidR="00753423" w:rsidRDefault="009D734D">
      <w:pPr>
        <w:spacing w:after="80"/>
        <w:jc w:val="right"/>
        <w:rPr>
          <w:rFonts w:hint="eastAsia"/>
        </w:rPr>
      </w:pPr>
      <w:r>
        <w:rPr>
          <w:b/>
          <w:color w:val="176B74"/>
          <w:sz w:val="24"/>
          <w:rtl/>
        </w:rPr>
        <w:t xml:space="preserve">س3 — موقف عملي (4):  </w:t>
      </w:r>
      <w:r>
        <w:rPr>
          <w:sz w:val="24"/>
          <w:rtl/>
        </w:rPr>
        <w:t>صمّم موقفًا قصيرًا لتطبيق «أداء دائرة باستقلالية» مع ذكر حركة أو زمنين مناسبين للمبتدئ واحتياطين للسلامة.</w:t>
      </w:r>
    </w:p>
    <w:p w14:paraId="41AA13A5" w14:textId="77777777" w:rsidR="00753423" w:rsidRDefault="009D734D">
      <w:pPr>
        <w:spacing w:after="80"/>
        <w:jc w:val="right"/>
        <w:rPr>
          <w:rFonts w:hint="eastAsia"/>
        </w:rPr>
      </w:pPr>
      <w:r>
        <w:rPr>
          <w:b/>
          <w:color w:val="176B74"/>
          <w:sz w:val="24"/>
          <w:rtl/>
        </w:rPr>
        <w:t xml:space="preserve">س4 — قرار (2):  </w:t>
      </w:r>
      <w:r>
        <w:rPr>
          <w:sz w:val="24"/>
          <w:rtl/>
        </w:rPr>
        <w:t>إذا فقد أحد الطلاب جودة الحركة أو شعر بدوخة، فما التصرف الآمن؟</w:t>
      </w:r>
    </w:p>
    <w:p w14:paraId="34C06E6B" w14:textId="77777777" w:rsidR="00753423" w:rsidRDefault="009D734D">
      <w:pPr>
        <w:rPr>
          <w:rFonts w:hint="eastAsia"/>
        </w:rPr>
      </w:pPr>
      <w:r>
        <w:br w:type="page"/>
      </w:r>
    </w:p>
    <w:p w14:paraId="5558D1AA" w14:textId="77777777" w:rsidR="00753423" w:rsidRDefault="009D734D">
      <w:pPr>
        <w:pStyle w:val="Heading1"/>
        <w:spacing w:before="180" w:after="140"/>
        <w:jc w:val="right"/>
      </w:pPr>
      <w:r>
        <w:rPr>
          <w:rFonts w:ascii="Noto Naskh Arabic" w:hAnsi="Noto Naskh Arabic" w:cs="Noto Sans Arabic"/>
          <w:color w:val="223955"/>
          <w:sz w:val="36"/>
          <w:rtl/>
        </w:rPr>
        <w:lastRenderedPageBreak/>
        <w:t>اختبار دوري 3 | الدروس 11–15 | 10 علامات</w:t>
      </w:r>
    </w:p>
    <w:p w14:paraId="4B705BF2" w14:textId="77777777" w:rsidR="00753423" w:rsidRDefault="009D734D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المدة المقترحة: 20 دقيقة ضمن حصة الأسبوع المحدد؛ لا تُضاف ساعات خارج الرصيد السنوي.</w:t>
      </w:r>
    </w:p>
    <w:p w14:paraId="3084300D" w14:textId="77777777" w:rsidR="00753423" w:rsidRDefault="009D734D">
      <w:pPr>
        <w:spacing w:after="80"/>
        <w:jc w:val="right"/>
        <w:rPr>
          <w:rFonts w:hint="eastAsia"/>
        </w:rPr>
      </w:pPr>
      <w:r>
        <w:rPr>
          <w:b/>
          <w:color w:val="176B74"/>
          <w:sz w:val="24"/>
          <w:rtl/>
        </w:rPr>
        <w:t xml:space="preserve">س1 — تعريف (2):  </w:t>
      </w:r>
      <w:r>
        <w:rPr>
          <w:sz w:val="24"/>
          <w:rtl/>
        </w:rPr>
        <w:t>عرّف بإيجاز: «التدريب الفتري: الجهد والراحة» في سياق التدريب الطبيعي.</w:t>
      </w:r>
    </w:p>
    <w:p w14:paraId="5A343418" w14:textId="77777777" w:rsidR="00753423" w:rsidRDefault="009D734D">
      <w:pPr>
        <w:spacing w:after="80"/>
        <w:jc w:val="right"/>
        <w:rPr>
          <w:rFonts w:hint="eastAsia"/>
        </w:rPr>
      </w:pPr>
      <w:r>
        <w:rPr>
          <w:b/>
          <w:color w:val="176B74"/>
          <w:sz w:val="24"/>
          <w:rtl/>
        </w:rPr>
        <w:t xml:space="preserve">س2 — فهم (2):  </w:t>
      </w:r>
      <w:r>
        <w:rPr>
          <w:sz w:val="24"/>
          <w:rtl/>
        </w:rPr>
        <w:t>متى تقلل الشدة في التدريب الفتري؟</w:t>
      </w:r>
    </w:p>
    <w:p w14:paraId="1FBF609A" w14:textId="77777777" w:rsidR="00753423" w:rsidRDefault="009D734D">
      <w:pPr>
        <w:spacing w:after="80"/>
        <w:jc w:val="right"/>
        <w:rPr>
          <w:rFonts w:hint="eastAsia"/>
        </w:rPr>
      </w:pPr>
      <w:r>
        <w:rPr>
          <w:b/>
          <w:color w:val="176B74"/>
          <w:sz w:val="24"/>
          <w:rtl/>
        </w:rPr>
        <w:t xml:space="preserve">س3 — موقف عملي (4):  </w:t>
      </w:r>
      <w:r>
        <w:rPr>
          <w:sz w:val="24"/>
          <w:rtl/>
        </w:rPr>
        <w:t>صمّم موقفًا قصيرًا لتطبيق «أداء الفترات وتفسير الحمل» مع ذكر حركة أو زمنين مناسبين للمبتدئ واحتياطين للسلامة.</w:t>
      </w:r>
    </w:p>
    <w:p w14:paraId="0BE9AC4B" w14:textId="77777777" w:rsidR="00753423" w:rsidRDefault="009D734D">
      <w:pPr>
        <w:spacing w:after="80"/>
        <w:jc w:val="right"/>
        <w:rPr>
          <w:rFonts w:hint="eastAsia"/>
        </w:rPr>
      </w:pPr>
      <w:r>
        <w:rPr>
          <w:b/>
          <w:color w:val="176B74"/>
          <w:sz w:val="24"/>
          <w:rtl/>
        </w:rPr>
        <w:t xml:space="preserve">س4 — قرار (2):  </w:t>
      </w:r>
      <w:r>
        <w:rPr>
          <w:sz w:val="24"/>
          <w:rtl/>
        </w:rPr>
        <w:t>إذا فقد أحد الطلاب جودة الحركة أو شعر بدوخة، فما التصرف الآمن؟</w:t>
      </w:r>
    </w:p>
    <w:p w14:paraId="1E838381" w14:textId="77777777" w:rsidR="00753423" w:rsidRDefault="009D734D">
      <w:pPr>
        <w:rPr>
          <w:rFonts w:hint="eastAsia"/>
        </w:rPr>
      </w:pPr>
      <w:r>
        <w:br w:type="page"/>
      </w:r>
    </w:p>
    <w:p w14:paraId="36589F91" w14:textId="77777777" w:rsidR="00753423" w:rsidRDefault="009D734D">
      <w:pPr>
        <w:pStyle w:val="Heading1"/>
        <w:spacing w:before="180" w:after="140"/>
        <w:jc w:val="right"/>
      </w:pPr>
      <w:r>
        <w:rPr>
          <w:rFonts w:ascii="Noto Naskh Arabic" w:hAnsi="Noto Naskh Arabic" w:cs="Noto Sans Arabic"/>
          <w:color w:val="223955"/>
          <w:sz w:val="36"/>
          <w:rtl/>
        </w:rPr>
        <w:t>اختبار دوري 4 | الدروس 16–20 | 10 علامات</w:t>
      </w:r>
    </w:p>
    <w:p w14:paraId="00EE3DE5" w14:textId="77777777" w:rsidR="00753423" w:rsidRDefault="009D734D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المدة المقترحة: 20 دقيقة ضمن حصة الأسبوع المحدد؛ لا تُضاف ساعات خارج الرصيد السنوي.</w:t>
      </w:r>
    </w:p>
    <w:p w14:paraId="4EC920DB" w14:textId="77777777" w:rsidR="00753423" w:rsidRDefault="009D734D">
      <w:pPr>
        <w:spacing w:after="80"/>
        <w:jc w:val="right"/>
        <w:rPr>
          <w:rFonts w:hint="eastAsia"/>
        </w:rPr>
      </w:pPr>
      <w:r>
        <w:rPr>
          <w:b/>
          <w:color w:val="176B74"/>
          <w:sz w:val="24"/>
          <w:rtl/>
        </w:rPr>
        <w:t xml:space="preserve">س1 — تعريف (2):  </w:t>
      </w:r>
      <w:r>
        <w:rPr>
          <w:sz w:val="24"/>
          <w:rtl/>
        </w:rPr>
        <w:t>عرّف بإيجاز: «مقارنة الدائري والفتري» في سياق التدريب الطبيعي.</w:t>
      </w:r>
    </w:p>
    <w:p w14:paraId="14FE40E9" w14:textId="77777777" w:rsidR="00753423" w:rsidRDefault="009D734D">
      <w:pPr>
        <w:spacing w:after="80"/>
        <w:jc w:val="right"/>
        <w:rPr>
          <w:rFonts w:hint="eastAsia"/>
        </w:rPr>
      </w:pPr>
      <w:r>
        <w:rPr>
          <w:b/>
          <w:color w:val="176B74"/>
          <w:sz w:val="24"/>
          <w:rtl/>
        </w:rPr>
        <w:t xml:space="preserve">س2 — فهم (2):  </w:t>
      </w:r>
      <w:r>
        <w:rPr>
          <w:sz w:val="24"/>
          <w:rtl/>
        </w:rPr>
        <w:t>ما الذي دمجناه في هذه الحصة؟</w:t>
      </w:r>
    </w:p>
    <w:p w14:paraId="790CF74B" w14:textId="77777777" w:rsidR="00753423" w:rsidRDefault="009D734D">
      <w:pPr>
        <w:spacing w:after="80"/>
        <w:jc w:val="right"/>
        <w:rPr>
          <w:rFonts w:hint="eastAsia"/>
        </w:rPr>
      </w:pPr>
      <w:r>
        <w:rPr>
          <w:b/>
          <w:color w:val="176B74"/>
          <w:sz w:val="24"/>
          <w:rtl/>
        </w:rPr>
        <w:t xml:space="preserve">س3 — موقف عملي (4):  </w:t>
      </w:r>
      <w:r>
        <w:rPr>
          <w:sz w:val="24"/>
          <w:rtl/>
        </w:rPr>
        <w:t>صمّم موقفًا قصيرًا لتطبيق «حصة متكاملة مصغرة» مع ذكر حركة أو زمنين مناسبين للمبتدئ واحتياطين للسلامة.</w:t>
      </w:r>
    </w:p>
    <w:p w14:paraId="0177F17C" w14:textId="77777777" w:rsidR="00753423" w:rsidRDefault="009D734D">
      <w:pPr>
        <w:spacing w:after="80"/>
        <w:jc w:val="right"/>
        <w:rPr>
          <w:rFonts w:hint="eastAsia"/>
        </w:rPr>
      </w:pPr>
      <w:r>
        <w:rPr>
          <w:b/>
          <w:color w:val="176B74"/>
          <w:sz w:val="24"/>
          <w:rtl/>
        </w:rPr>
        <w:t xml:space="preserve">س4 — قرار (2):  </w:t>
      </w:r>
      <w:r>
        <w:rPr>
          <w:sz w:val="24"/>
          <w:rtl/>
        </w:rPr>
        <w:t>إذا فقد أحد الطلاب جودة الحركة أو شعر بدوخة، فما التصرف الآمن؟</w:t>
      </w:r>
    </w:p>
    <w:p w14:paraId="7177D1A0" w14:textId="77777777" w:rsidR="00753423" w:rsidRDefault="009D734D">
      <w:pPr>
        <w:rPr>
          <w:rFonts w:hint="eastAsia"/>
        </w:rPr>
      </w:pPr>
      <w:r>
        <w:br w:type="page"/>
      </w:r>
    </w:p>
    <w:p w14:paraId="1CB1CE15" w14:textId="77777777" w:rsidR="00753423" w:rsidRDefault="009D734D">
      <w:pPr>
        <w:pStyle w:val="Heading1"/>
        <w:spacing w:before="180" w:after="140"/>
        <w:jc w:val="right"/>
      </w:pPr>
      <w:r>
        <w:rPr>
          <w:rFonts w:ascii="Noto Naskh Arabic" w:hAnsi="Noto Naskh Arabic" w:cs="Noto Sans Arabic"/>
          <w:color w:val="223955"/>
          <w:sz w:val="36"/>
          <w:rtl/>
        </w:rPr>
        <w:t>اختبار دوري 5 | الدروس 21–25 | 10 علامات</w:t>
      </w:r>
    </w:p>
    <w:p w14:paraId="6C3BAA4F" w14:textId="77777777" w:rsidR="00753423" w:rsidRDefault="009D734D">
      <w:pPr>
        <w:spacing w:after="100"/>
        <w:jc w:val="right"/>
        <w:rPr>
          <w:rFonts w:hint="eastAsia"/>
        </w:rPr>
      </w:pPr>
      <w:r>
        <w:rPr>
          <w:rFonts w:eastAsia="Noto Naskh Arabic"/>
          <w:rtl/>
        </w:rPr>
        <w:t>المدة المقترحة: 20 دقيقة ضمن حصة الأسبوع المحدد؛ لا تُضاف ساعات خارج الرصيد السنوي.</w:t>
      </w:r>
    </w:p>
    <w:p w14:paraId="480178C2" w14:textId="77777777" w:rsidR="00753423" w:rsidRDefault="009D734D">
      <w:pPr>
        <w:spacing w:after="80"/>
        <w:jc w:val="right"/>
        <w:rPr>
          <w:rFonts w:hint="eastAsia"/>
        </w:rPr>
      </w:pPr>
      <w:r>
        <w:rPr>
          <w:b/>
          <w:color w:val="176B74"/>
          <w:sz w:val="24"/>
          <w:rtl/>
        </w:rPr>
        <w:t xml:space="preserve">س1 — تعريف (2):  </w:t>
      </w:r>
      <w:r>
        <w:rPr>
          <w:sz w:val="24"/>
          <w:rtl/>
        </w:rPr>
        <w:t>عرّف بإيجاز: «اختيار بدائل الحمل» في سياق التدريب الطبيعي.</w:t>
      </w:r>
    </w:p>
    <w:p w14:paraId="7B827F38" w14:textId="77777777" w:rsidR="00753423" w:rsidRDefault="009D734D">
      <w:pPr>
        <w:spacing w:after="80"/>
        <w:jc w:val="right"/>
        <w:rPr>
          <w:rFonts w:hint="eastAsia"/>
        </w:rPr>
      </w:pPr>
      <w:r>
        <w:rPr>
          <w:b/>
          <w:color w:val="176B74"/>
          <w:sz w:val="24"/>
          <w:rtl/>
        </w:rPr>
        <w:t xml:space="preserve">س2 — فهم (2):  </w:t>
      </w:r>
      <w:r>
        <w:rPr>
          <w:sz w:val="24"/>
          <w:rtl/>
        </w:rPr>
        <w:t>كيف تفسر تقديم جلوس/وقوف قبل تمرين اتزان معقد؟</w:t>
      </w:r>
    </w:p>
    <w:p w14:paraId="585771E4" w14:textId="77777777" w:rsidR="00753423" w:rsidRDefault="009D734D">
      <w:pPr>
        <w:spacing w:after="80"/>
        <w:jc w:val="right"/>
        <w:rPr>
          <w:rFonts w:hint="eastAsia"/>
        </w:rPr>
      </w:pPr>
      <w:r>
        <w:rPr>
          <w:b/>
          <w:color w:val="176B74"/>
          <w:sz w:val="24"/>
          <w:rtl/>
        </w:rPr>
        <w:t xml:space="preserve">س3 — موقف عملي (4):  </w:t>
      </w:r>
      <w:r>
        <w:rPr>
          <w:sz w:val="24"/>
          <w:rtl/>
        </w:rPr>
        <w:t>صمّم موقفًا قصيرًا لتطبيق «تخطيط مجموعة متعاونة» مع ذكر حركة أو زمنين مناسبين للمبتدئ واحتياطين للسلامة.</w:t>
      </w:r>
    </w:p>
    <w:p w14:paraId="2DB91D0F" w14:textId="77777777" w:rsidR="00753423" w:rsidRDefault="009D734D">
      <w:pPr>
        <w:spacing w:after="80"/>
        <w:jc w:val="right"/>
        <w:rPr>
          <w:rFonts w:hint="eastAsia"/>
        </w:rPr>
      </w:pPr>
      <w:r>
        <w:rPr>
          <w:b/>
          <w:color w:val="176B74"/>
          <w:sz w:val="24"/>
          <w:rtl/>
        </w:rPr>
        <w:t xml:space="preserve">س4 — قرار (2):  </w:t>
      </w:r>
      <w:r>
        <w:rPr>
          <w:sz w:val="24"/>
          <w:rtl/>
        </w:rPr>
        <w:t>إذا فقد أحد الطلاب جودة الحركة أو شعر بدوخة، فما التصرف الآمن؟</w:t>
      </w:r>
    </w:p>
    <w:sectPr w:rsidR="00753423" w:rsidSect="00197C82">
      <w:headerReference w:type="default" r:id="rId8"/>
      <w:footerReference w:type="default" r:id="rId9"/>
      <w:pgSz w:w="11907" w:h="16839"/>
      <w:pgMar w:top="1020" w:right="1162" w:bottom="935" w:left="1162" w:header="720" w:footer="72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76262" w14:textId="77777777" w:rsidR="009D734D" w:rsidRDefault="009D734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9513C85" w14:textId="77777777" w:rsidR="009D734D" w:rsidRDefault="009D734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Naskh Arabic">
    <w:altName w:val="Cambria"/>
    <w:panose1 w:val="00000000000000000000"/>
    <w:charset w:val="00"/>
    <w:family w:val="roman"/>
    <w:notTrueType/>
    <w:pitch w:val="default"/>
  </w:font>
  <w:font w:name="Noto Sans Arabi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5B86A" w14:textId="77777777" w:rsidR="00753423" w:rsidRDefault="009D734D">
    <w:pPr>
      <w:pStyle w:val="Footer"/>
      <w:jc w:val="right"/>
      <w:rPr>
        <w:rFonts w:hint="eastAsia"/>
      </w:rPr>
    </w:pPr>
    <w:r>
      <w:t>مادة</w:t>
    </w:r>
    <w:r>
      <w:t xml:space="preserve"> </w:t>
    </w:r>
    <w:r>
      <w:t>تعليمية</w:t>
    </w:r>
    <w:r>
      <w:t xml:space="preserve"> </w:t>
    </w:r>
    <w:r>
      <w:t>داخلية</w:t>
    </w:r>
    <w:r>
      <w:t xml:space="preserve"> </w:t>
    </w:r>
    <w:r>
      <w:t>قابلة</w:t>
    </w:r>
    <w:r>
      <w:t xml:space="preserve"> </w:t>
    </w:r>
    <w:r>
      <w:t>للمراجعة</w:t>
    </w:r>
    <w:r>
      <w:t xml:space="preserve"> </w:t>
    </w:r>
    <w:r>
      <w:t>والاعتماد</w:t>
    </w:r>
    <w:r>
      <w:t xml:space="preserve">  |  </w:t>
    </w:r>
    <w:r>
      <w:t>إعداد</w:t>
    </w:r>
    <w:r>
      <w:t xml:space="preserve"> </w:t>
    </w:r>
    <w:r>
      <w:t>الأستاذ</w:t>
    </w:r>
    <w:r>
      <w:t xml:space="preserve"> </w:t>
    </w:r>
    <w:r>
      <w:t>باسم</w:t>
    </w:r>
    <w:r>
      <w:t xml:space="preserve"> </w:t>
    </w:r>
    <w:r>
      <w:t>الحسين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E63F9" w14:textId="77777777" w:rsidR="009D734D" w:rsidRDefault="009D734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40236F53" w14:textId="77777777" w:rsidR="009D734D" w:rsidRDefault="009D734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77104" w14:textId="77777777" w:rsidR="00753423" w:rsidRDefault="009D734D">
    <w:pPr>
      <w:pStyle w:val="Caption"/>
      <w:jc w:val="right"/>
      <w:rPr>
        <w:rFonts w:hint="eastAsia"/>
      </w:rPr>
    </w:pPr>
    <w:r>
      <w:t>التربية</w:t>
    </w:r>
    <w:r>
      <w:t xml:space="preserve"> </w:t>
    </w:r>
    <w:r>
      <w:t>البدنية</w:t>
    </w:r>
    <w:r>
      <w:t xml:space="preserve"> </w:t>
    </w:r>
    <w:r>
      <w:t>والرياضية</w:t>
    </w:r>
    <w:r>
      <w:t xml:space="preserve">   |   BP2   |   2026–2027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9657933">
    <w:abstractNumId w:val="8"/>
  </w:num>
  <w:num w:numId="2" w16cid:durableId="916132322">
    <w:abstractNumId w:val="6"/>
  </w:num>
  <w:num w:numId="3" w16cid:durableId="1020812120">
    <w:abstractNumId w:val="5"/>
  </w:num>
  <w:num w:numId="4" w16cid:durableId="257637421">
    <w:abstractNumId w:val="4"/>
  </w:num>
  <w:num w:numId="5" w16cid:durableId="370620348">
    <w:abstractNumId w:val="7"/>
  </w:num>
  <w:num w:numId="6" w16cid:durableId="1092625459">
    <w:abstractNumId w:val="3"/>
  </w:num>
  <w:num w:numId="7" w16cid:durableId="807822641">
    <w:abstractNumId w:val="2"/>
  </w:num>
  <w:num w:numId="8" w16cid:durableId="1783963323">
    <w:abstractNumId w:val="1"/>
  </w:num>
  <w:num w:numId="9" w16cid:durableId="450637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7C82"/>
    <w:rsid w:val="0029639D"/>
    <w:rsid w:val="00326F90"/>
    <w:rsid w:val="00753423"/>
    <w:rsid w:val="009D734D"/>
    <w:rsid w:val="00AA1D8D"/>
    <w:rsid w:val="00B47730"/>
    <w:rsid w:val="00CB0664"/>
    <w:rsid w:val="00D730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C5C612F"/>
  <w14:defaultImageDpi w14:val="300"/>
  <w15:docId w15:val="{FCB13F4B-8E50-4A70-B355-5CC4CF806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bidi/>
      <w:spacing w:line="320" w:lineRule="auto"/>
    </w:pPr>
    <w:rPr>
      <w:rFonts w:ascii="Noto Naskh Arabic" w:hAnsi="Noto Naskh Arabic" w:cs="Noto Sans Arabic"/>
      <w:color w:val="223955"/>
      <w:sz w:val="25"/>
      <w:szCs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224</Words>
  <Characters>2269</Characters>
  <Application>Microsoft Office Word</Application>
  <DocSecurity>0</DocSecurity>
  <Lines>33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Bassem Al Houssein</cp:lastModifiedBy>
  <cp:revision>2</cp:revision>
  <dcterms:created xsi:type="dcterms:W3CDTF">2013-12-23T23:15:00Z</dcterms:created>
  <dcterms:modified xsi:type="dcterms:W3CDTF">2026-10-26T16:19:00Z</dcterms:modified>
  <cp:category/>
</cp:coreProperties>
</file>